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4690F" w:rsidRPr="00D87712" w:rsidRDefault="00713CC7" w:rsidP="00D457CD">
      <w:pPr>
        <w:pStyle w:val="VPUeberschrift1JMF"/>
        <w:spacing w:before="400"/>
      </w:pPr>
      <w:r>
        <w:t>Verlaufsplan</w:t>
      </w:r>
    </w:p>
    <w:tbl>
      <w:tblPr>
        <w:tblStyle w:val="Tabellenraster"/>
        <w:tblW w:w="14025" w:type="dxa"/>
        <w:tblLook w:val="04A0" w:firstRow="1" w:lastRow="0" w:firstColumn="1" w:lastColumn="0" w:noHBand="0" w:noVBand="1"/>
      </w:tblPr>
      <w:tblGrid>
        <w:gridCol w:w="2215"/>
        <w:gridCol w:w="6894"/>
        <w:gridCol w:w="2210"/>
        <w:gridCol w:w="2706"/>
      </w:tblGrid>
      <w:tr w:rsidR="00CA0285" w:rsidRPr="00416C49" w:rsidTr="00050F87">
        <w:trPr>
          <w:tblHeader/>
        </w:trPr>
        <w:tc>
          <w:tcPr>
            <w:tcW w:w="2215" w:type="dxa"/>
            <w:tcBorders>
              <w:top w:val="nil"/>
              <w:left w:val="nil"/>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rPr>
                <w:lang w:val="en-GB"/>
              </w:rPr>
            </w:pPr>
            <w:r>
              <w:rPr>
                <w:lang w:val="en-GB"/>
              </w:rPr>
              <w:t>Arbeitsphase</w:t>
            </w:r>
          </w:p>
        </w:tc>
        <w:tc>
          <w:tcPr>
            <w:tcW w:w="6894" w:type="dxa"/>
            <w:tcBorders>
              <w:top w:val="nil"/>
              <w:left w:val="single" w:sz="2" w:space="0" w:color="auto"/>
              <w:bottom w:val="single" w:sz="2" w:space="0" w:color="auto"/>
              <w:right w:val="single" w:sz="2" w:space="0" w:color="auto"/>
            </w:tcBorders>
            <w:shd w:val="clear" w:color="auto" w:fill="FFFFFF" w:themeFill="background1"/>
            <w:vAlign w:val="center"/>
          </w:tcPr>
          <w:p w:rsidR="00CA0285" w:rsidRPr="00416C49" w:rsidRDefault="00CA0285" w:rsidP="00416C49">
            <w:pPr>
              <w:pStyle w:val="VPFlietextJMF"/>
            </w:pPr>
            <w:r>
              <w:t>Inhalt</w:t>
            </w:r>
          </w:p>
        </w:tc>
        <w:tc>
          <w:tcPr>
            <w:tcW w:w="2210" w:type="dxa"/>
            <w:tcBorders>
              <w:top w:val="nil"/>
              <w:left w:val="single" w:sz="2" w:space="0" w:color="auto"/>
              <w:bottom w:val="single" w:sz="2" w:space="0" w:color="auto"/>
              <w:right w:val="single" w:sz="2" w:space="0" w:color="auto"/>
            </w:tcBorders>
            <w:shd w:val="clear" w:color="auto" w:fill="FFFFFF" w:themeFill="background1"/>
            <w:vAlign w:val="center"/>
          </w:tcPr>
          <w:p w:rsidR="00CA0285" w:rsidRPr="00416C49" w:rsidRDefault="00CA0285" w:rsidP="00012273">
            <w:pPr>
              <w:pStyle w:val="VPFlietextJMF"/>
              <w:ind w:left="400" w:hanging="400"/>
            </w:pPr>
            <w:r>
              <w:t>Sozialform</w:t>
            </w:r>
          </w:p>
        </w:tc>
        <w:tc>
          <w:tcPr>
            <w:tcW w:w="2706" w:type="dxa"/>
            <w:tcBorders>
              <w:top w:val="nil"/>
              <w:left w:val="single" w:sz="2" w:space="0" w:color="auto"/>
              <w:bottom w:val="single" w:sz="2" w:space="0" w:color="auto"/>
              <w:right w:val="nil"/>
            </w:tcBorders>
            <w:shd w:val="clear" w:color="auto" w:fill="FFFFFF" w:themeFill="background1"/>
            <w:vAlign w:val="center"/>
          </w:tcPr>
          <w:p w:rsidR="00CA0285" w:rsidRPr="00416C49" w:rsidRDefault="00CA0285" w:rsidP="00416C49">
            <w:pPr>
              <w:pStyle w:val="VPFlietextJMF"/>
            </w:pPr>
            <w:r>
              <w:t>Medien/Material</w:t>
            </w:r>
          </w:p>
        </w:tc>
      </w:tr>
      <w:tr w:rsidR="00CA0285" w:rsidRPr="00416C49" w:rsidTr="00050F87">
        <w:tc>
          <w:tcPr>
            <w:tcW w:w="2215" w:type="dxa"/>
            <w:tcBorders>
              <w:top w:val="single" w:sz="2" w:space="0" w:color="auto"/>
              <w:left w:val="nil"/>
              <w:bottom w:val="single" w:sz="4" w:space="0" w:color="auto"/>
              <w:right w:val="single" w:sz="18" w:space="0" w:color="auto"/>
            </w:tcBorders>
            <w:shd w:val="clear" w:color="auto" w:fill="FFFFFF" w:themeFill="background1"/>
          </w:tcPr>
          <w:p w:rsidR="00D5736B" w:rsidRDefault="00D5736B" w:rsidP="00D5736B">
            <w:pPr>
              <w:pStyle w:val="VPTabelleInhaltJMF"/>
            </w:pPr>
            <w:r>
              <w:t>Hinführung: Wasser</w:t>
            </w:r>
          </w:p>
          <w:p w:rsidR="00CA0285" w:rsidRPr="00D5736B" w:rsidRDefault="00D5736B" w:rsidP="008C4247">
            <w:pPr>
              <w:pStyle w:val="VPTabelleInhaltJMF"/>
            </w:pPr>
            <w:r>
              <w:t>(10 Min.)</w:t>
            </w:r>
          </w:p>
        </w:tc>
        <w:tc>
          <w:tcPr>
            <w:tcW w:w="6894" w:type="dxa"/>
            <w:tcBorders>
              <w:top w:val="single" w:sz="2" w:space="0" w:color="auto"/>
              <w:left w:val="single" w:sz="18" w:space="0" w:color="auto"/>
              <w:bottom w:val="single" w:sz="2" w:space="0" w:color="auto"/>
              <w:right w:val="single" w:sz="18" w:space="0" w:color="auto"/>
            </w:tcBorders>
            <w:shd w:val="clear" w:color="auto" w:fill="FFFFFF" w:themeFill="background1"/>
          </w:tcPr>
          <w:p w:rsidR="00D5736B" w:rsidRPr="00E134A2" w:rsidRDefault="00D5736B" w:rsidP="00D5736B">
            <w:pPr>
              <w:pStyle w:val="VPTabelleInhaltJMF"/>
              <w:rPr>
                <w:b/>
              </w:rPr>
            </w:pPr>
            <w:r w:rsidRPr="00E134A2">
              <w:rPr>
                <w:b/>
              </w:rPr>
              <w:t>Arbeitsauftrag 1:</w:t>
            </w:r>
          </w:p>
          <w:p w:rsidR="00D5736B" w:rsidRDefault="00D5736B" w:rsidP="00D5736B">
            <w:pPr>
              <w:pStyle w:val="VPTabelleInhaltJMF"/>
            </w:pPr>
            <w:r>
              <w:t>Was verbindet ihr mit Wasser? Wozu wird es genutzt?</w:t>
            </w:r>
          </w:p>
          <w:p w:rsidR="00D5736B" w:rsidRDefault="00D5736B" w:rsidP="00D5736B">
            <w:pPr>
              <w:pStyle w:val="VPTabelleInhaltJMF"/>
            </w:pPr>
          </w:p>
          <w:p w:rsidR="00CA0285" w:rsidRDefault="00D5736B" w:rsidP="00D5736B">
            <w:pPr>
              <w:pStyle w:val="VPTabelleInhaltJMF"/>
            </w:pPr>
            <w:r>
              <w:t>Gedanken, Ideen und Zusammenhänge werden in Form einer Mindmap auf der Tafel / dem Whiteboard gesammelt. Evtl. folgt ein fragend-entwickelnder Teil, um die Mindmap zu ergänzen (s. Erwartungshorizont) und in das Thema der Unterrichtseinheit überzuleiten: Wasser in der frühen Neuzeit.</w:t>
            </w:r>
          </w:p>
          <w:p w:rsidR="007F03BE" w:rsidRPr="00416C49" w:rsidRDefault="007F03BE" w:rsidP="00D5736B">
            <w:pPr>
              <w:pStyle w:val="VPTabelleInhaltJMF"/>
            </w:pPr>
          </w:p>
        </w:tc>
        <w:tc>
          <w:tcPr>
            <w:tcW w:w="2210" w:type="dxa"/>
            <w:tcBorders>
              <w:top w:val="single" w:sz="2" w:space="0" w:color="auto"/>
              <w:left w:val="single" w:sz="18" w:space="0" w:color="auto"/>
              <w:right w:val="single" w:sz="18" w:space="0" w:color="auto"/>
            </w:tcBorders>
            <w:shd w:val="clear" w:color="auto" w:fill="FFFFFF" w:themeFill="background1"/>
          </w:tcPr>
          <w:p w:rsidR="00D5736B" w:rsidRDefault="00D5736B" w:rsidP="00D5736B">
            <w:pPr>
              <w:pStyle w:val="VPTabelleInhaltJMF"/>
            </w:pPr>
            <w:r>
              <w:t>Plenum</w:t>
            </w:r>
          </w:p>
          <w:p w:rsidR="00D5736B" w:rsidRDefault="00D5736B" w:rsidP="00D5736B">
            <w:pPr>
              <w:pStyle w:val="VPTabelleInhaltJMF"/>
            </w:pPr>
            <w:r>
              <w:t>(Unterrichtsgespräch)</w:t>
            </w:r>
          </w:p>
          <w:p w:rsidR="00CA0285" w:rsidRPr="00D5736B" w:rsidRDefault="00CA0285" w:rsidP="00D5736B">
            <w:pPr>
              <w:jc w:val="center"/>
              <w:rPr>
                <w:lang w:bidi="he-IL"/>
              </w:rPr>
            </w:pPr>
          </w:p>
        </w:tc>
        <w:tc>
          <w:tcPr>
            <w:tcW w:w="2706" w:type="dxa"/>
            <w:tcBorders>
              <w:top w:val="single" w:sz="2" w:space="0" w:color="auto"/>
              <w:left w:val="single" w:sz="18" w:space="0" w:color="auto"/>
              <w:bottom w:val="single" w:sz="2" w:space="0" w:color="auto"/>
              <w:right w:val="nil"/>
            </w:tcBorders>
            <w:shd w:val="clear" w:color="auto" w:fill="FFFFFF" w:themeFill="background1"/>
          </w:tcPr>
          <w:p w:rsidR="00D5736B" w:rsidRPr="00D5736B" w:rsidRDefault="00D5736B" w:rsidP="00D5736B">
            <w:pPr>
              <w:pStyle w:val="VPTabelleInhaltJMF"/>
              <w:rPr>
                <w:bCs/>
              </w:rPr>
            </w:pPr>
            <w:r w:rsidRPr="00D5736B">
              <w:rPr>
                <w:bCs/>
              </w:rPr>
              <w:t>Tafel/ Whiteboard</w:t>
            </w:r>
          </w:p>
          <w:p w:rsidR="00CA0285" w:rsidRPr="00416C49" w:rsidRDefault="00D5736B" w:rsidP="00D5736B">
            <w:pPr>
              <w:pStyle w:val="VPTabelleInhaltJMF"/>
              <w:rPr>
                <w:bCs/>
              </w:rPr>
            </w:pPr>
            <w:r w:rsidRPr="00D5736B">
              <w:rPr>
                <w:bCs/>
              </w:rPr>
              <w:t>PPP-Folie 3</w:t>
            </w:r>
          </w:p>
        </w:tc>
      </w:tr>
      <w:tr w:rsidR="00CA0285" w:rsidRPr="00416C49" w:rsidTr="00050F87">
        <w:tc>
          <w:tcPr>
            <w:tcW w:w="2215" w:type="dxa"/>
            <w:tcBorders>
              <w:top w:val="single" w:sz="4" w:space="0" w:color="auto"/>
              <w:left w:val="nil"/>
              <w:bottom w:val="single" w:sz="2" w:space="0" w:color="auto"/>
              <w:right w:val="single" w:sz="18" w:space="0" w:color="auto"/>
            </w:tcBorders>
            <w:shd w:val="clear" w:color="auto" w:fill="FFFFFF" w:themeFill="background1"/>
          </w:tcPr>
          <w:p w:rsidR="00D5736B" w:rsidRDefault="00D5736B" w:rsidP="00D5736B">
            <w:pPr>
              <w:pStyle w:val="VPTabelleInhaltJMF"/>
            </w:pPr>
            <w:r>
              <w:t>Video: Michel hält unsauber</w:t>
            </w:r>
          </w:p>
          <w:p w:rsidR="00CA0285" w:rsidRPr="00416C49" w:rsidRDefault="00D5736B" w:rsidP="00D5736B">
            <w:pPr>
              <w:pStyle w:val="VPTabelleInhaltJMF"/>
            </w:pPr>
            <w:r>
              <w:t>(15 Min.)</w:t>
            </w:r>
          </w:p>
        </w:tc>
        <w:tc>
          <w:tcPr>
            <w:tcW w:w="6894" w:type="dxa"/>
            <w:tcBorders>
              <w:top w:val="single" w:sz="2" w:space="0" w:color="auto"/>
              <w:left w:val="single" w:sz="18" w:space="0" w:color="auto"/>
              <w:right w:val="single" w:sz="18" w:space="0" w:color="auto"/>
            </w:tcBorders>
            <w:shd w:val="clear" w:color="auto" w:fill="FFFFFF" w:themeFill="background1"/>
          </w:tcPr>
          <w:p w:rsidR="00D5736B" w:rsidRDefault="00D5736B" w:rsidP="00D5736B">
            <w:pPr>
              <w:pStyle w:val="VPTabelleInhaltJMF"/>
            </w:pPr>
            <w:r>
              <w:t>In Vorbereitung auf die Gruppenarbeitsphase wird das Video „Michel hält unsauber“ gezeigt.</w:t>
            </w:r>
          </w:p>
          <w:p w:rsidR="00D5736B" w:rsidRDefault="00D5736B" w:rsidP="00D5736B">
            <w:pPr>
              <w:pStyle w:val="VPTabelleInhaltJMF"/>
            </w:pPr>
            <w:r>
              <w:t xml:space="preserve">Ggf. Hilfestellung geben: </w:t>
            </w:r>
          </w:p>
          <w:p w:rsidR="00D5736B" w:rsidRPr="00D06C93" w:rsidRDefault="00D5736B" w:rsidP="00D06C93">
            <w:pPr>
              <w:pStyle w:val="VPListeJMF"/>
              <w:rPr>
                <w:iCs w:val="0"/>
              </w:rPr>
            </w:pPr>
            <w:r w:rsidRPr="00D06C93">
              <w:rPr>
                <w:iCs w:val="0"/>
              </w:rPr>
              <w:t>„Michel zur Sonne“ ist der Name des Protagonisten Michel</w:t>
            </w:r>
          </w:p>
          <w:p w:rsidR="00D06C93" w:rsidRPr="00D06C93" w:rsidRDefault="00D5736B" w:rsidP="00D06C93">
            <w:pPr>
              <w:pStyle w:val="VPListeJMF"/>
              <w:rPr>
                <w:iCs w:val="0"/>
              </w:rPr>
            </w:pPr>
            <w:r w:rsidRPr="00D06C93">
              <w:rPr>
                <w:iCs w:val="0"/>
              </w:rPr>
              <w:t>„Unrat“ ist ein altes Wort für Abfall</w:t>
            </w:r>
          </w:p>
          <w:p w:rsidR="00D5736B" w:rsidRPr="00D06C93" w:rsidRDefault="00D5736B" w:rsidP="00D06C93">
            <w:pPr>
              <w:pStyle w:val="VPListeJMF"/>
              <w:numPr>
                <w:ilvl w:val="0"/>
                <w:numId w:val="0"/>
              </w:numPr>
              <w:rPr>
                <w:iCs w:val="0"/>
              </w:rPr>
            </w:pPr>
            <w:r w:rsidRPr="00E134A2">
              <w:rPr>
                <w:b/>
                <w:iCs w:val="0"/>
              </w:rPr>
              <w:t xml:space="preserve">Arbeitsauftrag </w:t>
            </w:r>
            <w:r w:rsidRPr="00D06C93">
              <w:rPr>
                <w:iCs w:val="0"/>
              </w:rPr>
              <w:t>2: Schaut das Video „Michel hält unsauber“. Beantwortet die Fragen: Was ist das Problem? Wie hat Michel es gelöst?</w:t>
            </w:r>
          </w:p>
          <w:p w:rsidR="00CA0285" w:rsidRPr="00416C49" w:rsidRDefault="00D5736B" w:rsidP="00416C49">
            <w:pPr>
              <w:pStyle w:val="VPTabelleInhaltJMF"/>
            </w:pPr>
            <w:r>
              <w:t>Die Antworten werden im Anschluss kurz im Plenum besprochen.</w:t>
            </w:r>
          </w:p>
        </w:tc>
        <w:tc>
          <w:tcPr>
            <w:tcW w:w="2210" w:type="dxa"/>
            <w:tcBorders>
              <w:left w:val="single" w:sz="18" w:space="0" w:color="auto"/>
              <w:right w:val="single" w:sz="18" w:space="0" w:color="auto"/>
            </w:tcBorders>
            <w:shd w:val="clear" w:color="auto" w:fill="FFFFFF" w:themeFill="background1"/>
          </w:tcPr>
          <w:p w:rsidR="00CA0285" w:rsidRPr="00416C49" w:rsidRDefault="00D5736B" w:rsidP="00416C49">
            <w:pPr>
              <w:pStyle w:val="VPTabelleInhaltJMF"/>
            </w:pPr>
            <w:r w:rsidRPr="00D5736B">
              <w:t>Plenum</w:t>
            </w:r>
          </w:p>
        </w:tc>
        <w:tc>
          <w:tcPr>
            <w:tcW w:w="2706" w:type="dxa"/>
            <w:tcBorders>
              <w:top w:val="single" w:sz="2" w:space="0" w:color="auto"/>
              <w:left w:val="single" w:sz="18" w:space="0" w:color="auto"/>
              <w:bottom w:val="single" w:sz="2" w:space="0" w:color="auto"/>
              <w:right w:val="nil"/>
            </w:tcBorders>
            <w:shd w:val="clear" w:color="auto" w:fill="FFFFFF" w:themeFill="background1"/>
          </w:tcPr>
          <w:p w:rsidR="00D5736B" w:rsidRDefault="00D5736B" w:rsidP="00D5736B">
            <w:pPr>
              <w:pStyle w:val="VPTabelleInhaltJMF"/>
            </w:pPr>
            <w:r>
              <w:t>Smartboard o. Beamer</w:t>
            </w:r>
          </w:p>
          <w:p w:rsidR="00D5736B" w:rsidRDefault="00D5736B" w:rsidP="00D5736B">
            <w:pPr>
              <w:pStyle w:val="VPTabelleInhaltJMF"/>
            </w:pPr>
            <w:r>
              <w:t>PPP-Folie 4</w:t>
            </w:r>
          </w:p>
          <w:p w:rsidR="00D5736B" w:rsidRDefault="00D5736B" w:rsidP="00D5736B">
            <w:pPr>
              <w:pStyle w:val="VPTabelleInhaltJMF"/>
              <w:rPr>
                <w:rStyle w:val="Hyperlink"/>
              </w:rPr>
            </w:pPr>
            <w:r>
              <w:t xml:space="preserve">Video: </w:t>
            </w:r>
            <w:hyperlink r:id="rId11" w:history="1">
              <w:r w:rsidRPr="00DF290B">
                <w:rPr>
                  <w:rStyle w:val="Hyperlink"/>
                </w:rPr>
                <w:t>https://www.youtube.com/</w:t>
              </w:r>
            </w:hyperlink>
          </w:p>
          <w:p w:rsidR="00D5736B" w:rsidRDefault="00D5736B" w:rsidP="00D5736B">
            <w:pPr>
              <w:pStyle w:val="VPTabelleInhaltJMF"/>
            </w:pPr>
            <w:proofErr w:type="gramStart"/>
            <w:r w:rsidRPr="00D5736B">
              <w:rPr>
                <w:rStyle w:val="Hyperlink"/>
              </w:rPr>
              <w:t>watch?v</w:t>
            </w:r>
            <w:proofErr w:type="gramEnd"/>
            <w:r w:rsidRPr="00D5736B">
              <w:rPr>
                <w:rStyle w:val="Hyperlink"/>
              </w:rPr>
              <w:t>=9113l7fHiz4</w:t>
            </w:r>
          </w:p>
          <w:p w:rsidR="00CA0285" w:rsidRPr="00416C49" w:rsidRDefault="00D5736B" w:rsidP="00D5736B">
            <w:pPr>
              <w:pStyle w:val="VPTabelleInhaltJMF"/>
            </w:pPr>
            <w:r>
              <w:cr/>
            </w:r>
            <w:r>
              <w:rPr>
                <w:noProof/>
                <w:lang w:eastAsia="de-DE" w:bidi="ar-SA"/>
              </w:rPr>
              <w:drawing>
                <wp:inline distT="0" distB="0" distL="0" distR="0" wp14:anchorId="11EE8E8E">
                  <wp:extent cx="658495" cy="658495"/>
                  <wp:effectExtent l="0" t="0" r="8255" b="825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8495" cy="658495"/>
                          </a:xfrm>
                          <a:prstGeom prst="rect">
                            <a:avLst/>
                          </a:prstGeom>
                          <a:noFill/>
                        </pic:spPr>
                      </pic:pic>
                    </a:graphicData>
                  </a:graphic>
                </wp:inline>
              </w:drawing>
            </w:r>
          </w:p>
        </w:tc>
      </w:tr>
      <w:tr w:rsidR="00CA0285" w:rsidRPr="00416C49" w:rsidTr="00050F87">
        <w:tc>
          <w:tcPr>
            <w:tcW w:w="2215" w:type="dxa"/>
            <w:tcBorders>
              <w:top w:val="single" w:sz="2" w:space="0" w:color="auto"/>
              <w:left w:val="nil"/>
              <w:bottom w:val="single" w:sz="4" w:space="0" w:color="auto"/>
              <w:right w:val="single" w:sz="18" w:space="0" w:color="auto"/>
            </w:tcBorders>
            <w:shd w:val="clear" w:color="auto" w:fill="FFFFFF" w:themeFill="background1"/>
          </w:tcPr>
          <w:p w:rsidR="00D5736B" w:rsidRDefault="00D5736B" w:rsidP="00D5736B">
            <w:pPr>
              <w:pStyle w:val="VPTabelleInhaltJMF"/>
            </w:pPr>
            <w:r>
              <w:t>Wasser im Museum Judengasse</w:t>
            </w:r>
          </w:p>
          <w:p w:rsidR="00CA0285" w:rsidRPr="00416C49" w:rsidRDefault="00D5736B" w:rsidP="00D5736B">
            <w:pPr>
              <w:pStyle w:val="VPTabelleInhaltJMF"/>
            </w:pPr>
            <w:r>
              <w:t>(25 Min.)</w:t>
            </w:r>
          </w:p>
        </w:tc>
        <w:tc>
          <w:tcPr>
            <w:tcW w:w="6894" w:type="dxa"/>
            <w:tcBorders>
              <w:left w:val="single" w:sz="18" w:space="0" w:color="auto"/>
              <w:right w:val="single" w:sz="18" w:space="0" w:color="auto"/>
            </w:tcBorders>
            <w:shd w:val="clear" w:color="auto" w:fill="FFFFFF" w:themeFill="background1"/>
          </w:tcPr>
          <w:p w:rsidR="00D5736B" w:rsidRDefault="00D5736B" w:rsidP="00D5736B">
            <w:pPr>
              <w:pStyle w:val="VPTabelleInhaltJMF"/>
            </w:pPr>
            <w:r>
              <w:t>Die S* werden in Gruppen eingeteilt.</w:t>
            </w:r>
          </w:p>
          <w:p w:rsidR="00D5736B" w:rsidRDefault="00D5736B" w:rsidP="00D5736B">
            <w:pPr>
              <w:pStyle w:val="VPTabelleInhaltJMF"/>
            </w:pPr>
          </w:p>
          <w:p w:rsidR="00D5736B" w:rsidRDefault="00D5736B" w:rsidP="00D5736B">
            <w:pPr>
              <w:pStyle w:val="VPTabelleInhaltJMF"/>
            </w:pPr>
            <w:r>
              <w:t>Jede Gruppe erhält zunächst das Kartenset 1: 7 Objekte zur Wassernutzung in der Frühen Neuzeit.</w:t>
            </w:r>
          </w:p>
          <w:p w:rsidR="00D5736B" w:rsidRDefault="00D5736B" w:rsidP="00D5736B">
            <w:pPr>
              <w:pStyle w:val="VPTabelleInhaltJMF"/>
            </w:pPr>
            <w:r w:rsidRPr="00E134A2">
              <w:rPr>
                <w:b/>
              </w:rPr>
              <w:t>Arbeitsaufträge 3–5</w:t>
            </w:r>
            <w:r>
              <w:t xml:space="preserve">: </w:t>
            </w:r>
          </w:p>
          <w:p w:rsidR="00D5736B" w:rsidRDefault="00D5736B" w:rsidP="00584A55">
            <w:pPr>
              <w:pStyle w:val="VPTabelleInhaltJMF"/>
              <w:ind w:left="227" w:hanging="227"/>
            </w:pPr>
            <w:r>
              <w:t xml:space="preserve">3. Stellt Vermutungen darüber an, was auf den Bildern zu sehen ist und wozu die Objekte gebraucht wurden. </w:t>
            </w:r>
          </w:p>
          <w:p w:rsidR="00D5736B" w:rsidRDefault="00D5736B" w:rsidP="00584A55">
            <w:pPr>
              <w:pStyle w:val="VPTabelleInhaltJMF"/>
              <w:ind w:left="227" w:hanging="227"/>
            </w:pPr>
            <w:r>
              <w:t>4. Dreht die Karten um und kontrolliert eure Vermutungen anhand der Erläuterung</w:t>
            </w:r>
            <w:bookmarkStart w:id="0" w:name="_GoBack"/>
            <w:bookmarkEnd w:id="0"/>
            <w:r>
              <w:t>stexte</w:t>
            </w:r>
          </w:p>
          <w:p w:rsidR="00D5736B" w:rsidRDefault="00D5736B" w:rsidP="00584A55">
            <w:pPr>
              <w:pStyle w:val="VPTabelleInhaltJMF"/>
              <w:ind w:left="227" w:hanging="227"/>
            </w:pPr>
            <w:r>
              <w:t>5. Sortiert die Objekte aus Kartenset 2, „7 Objekte zur Wassernutzung heute“, den entsprechenden Objekten aus Kartenset 1 zu.</w:t>
            </w:r>
          </w:p>
          <w:p w:rsidR="00D5736B" w:rsidRDefault="00D5736B" w:rsidP="00D5736B">
            <w:pPr>
              <w:pStyle w:val="VPTabelleInhaltJMF"/>
            </w:pPr>
          </w:p>
          <w:p w:rsidR="00D5736B" w:rsidRDefault="00D5736B" w:rsidP="00D5736B">
            <w:pPr>
              <w:pStyle w:val="VPTabelleInhaltJMF"/>
            </w:pPr>
            <w:r>
              <w:t>Hinweis: Zur Binnendifferenzierung kann die Lehrkraft den Gruppen auch eine red</w:t>
            </w:r>
            <w:r w:rsidR="007F03BE">
              <w:t>uzierte Anzahl an Karten geben.</w:t>
            </w:r>
          </w:p>
          <w:p w:rsidR="007F03BE" w:rsidRDefault="007F03BE" w:rsidP="00D5736B">
            <w:pPr>
              <w:pStyle w:val="VPTabelleInhaltJMF"/>
            </w:pPr>
          </w:p>
          <w:p w:rsidR="00CA0285" w:rsidRPr="00416C49" w:rsidRDefault="00D5736B" w:rsidP="00D5736B">
            <w:pPr>
              <w:pStyle w:val="VPTabelleInhaltJMF"/>
            </w:pPr>
            <w:r>
              <w:lastRenderedPageBreak/>
              <w:t>Die Ergebnisse werden im Plenum ausgewertet.</w:t>
            </w:r>
            <w:r w:rsidR="001709B8">
              <w:br/>
            </w:r>
          </w:p>
        </w:tc>
        <w:tc>
          <w:tcPr>
            <w:tcW w:w="2210" w:type="dxa"/>
            <w:tcBorders>
              <w:left w:val="single" w:sz="18" w:space="0" w:color="auto"/>
              <w:bottom w:val="single" w:sz="4" w:space="0" w:color="auto"/>
              <w:right w:val="single" w:sz="18" w:space="0" w:color="auto"/>
            </w:tcBorders>
            <w:shd w:val="clear" w:color="auto" w:fill="FFFFFF" w:themeFill="background1"/>
          </w:tcPr>
          <w:p w:rsidR="00D5736B" w:rsidRPr="00D5736B" w:rsidRDefault="00D5736B" w:rsidP="00D5736B">
            <w:pPr>
              <w:pStyle w:val="VPTabelleInhaltJMF"/>
              <w:rPr>
                <w:bCs/>
              </w:rPr>
            </w:pPr>
            <w:r w:rsidRPr="00D5736B">
              <w:rPr>
                <w:bCs/>
              </w:rPr>
              <w:lastRenderedPageBreak/>
              <w:t>Gruppenarbeit</w:t>
            </w:r>
          </w:p>
          <w:p w:rsidR="00CA0285" w:rsidRPr="00416C49" w:rsidRDefault="00D5736B" w:rsidP="00D5736B">
            <w:pPr>
              <w:pStyle w:val="VPTabelleInhaltJMF"/>
              <w:rPr>
                <w:bCs/>
              </w:rPr>
            </w:pPr>
            <w:r w:rsidRPr="00D5736B">
              <w:rPr>
                <w:bCs/>
              </w:rPr>
              <w:t>(3–4 S*)</w:t>
            </w:r>
          </w:p>
        </w:tc>
        <w:tc>
          <w:tcPr>
            <w:tcW w:w="2706" w:type="dxa"/>
            <w:tcBorders>
              <w:top w:val="single" w:sz="2" w:space="0" w:color="auto"/>
              <w:left w:val="single" w:sz="18" w:space="0" w:color="auto"/>
              <w:bottom w:val="single" w:sz="4" w:space="0" w:color="auto"/>
              <w:right w:val="nil"/>
            </w:tcBorders>
            <w:shd w:val="clear" w:color="auto" w:fill="FFFFFF" w:themeFill="background1"/>
          </w:tcPr>
          <w:p w:rsidR="00D5736B" w:rsidRDefault="00D5736B" w:rsidP="00D5736B">
            <w:pPr>
              <w:pStyle w:val="VPTabelleInhaltJMF"/>
            </w:pPr>
            <w:r>
              <w:t>PPP-Folie 5</w:t>
            </w:r>
          </w:p>
          <w:p w:rsidR="00CA0285" w:rsidRPr="00416C49" w:rsidRDefault="00D5736B" w:rsidP="00D5736B">
            <w:pPr>
              <w:pStyle w:val="VPTabelleInhaltJMF"/>
            </w:pPr>
            <w:r>
              <w:t>Kartenset 1, Kartenset 2</w:t>
            </w:r>
          </w:p>
        </w:tc>
      </w:tr>
      <w:tr w:rsidR="00CA0285" w:rsidRPr="00416C49" w:rsidTr="00050F87">
        <w:tc>
          <w:tcPr>
            <w:tcW w:w="2215" w:type="dxa"/>
            <w:tcBorders>
              <w:top w:val="single" w:sz="4" w:space="0" w:color="auto"/>
              <w:left w:val="nil"/>
              <w:bottom w:val="single" w:sz="4" w:space="0" w:color="auto"/>
              <w:right w:val="single" w:sz="18" w:space="0" w:color="auto"/>
            </w:tcBorders>
            <w:shd w:val="clear" w:color="auto" w:fill="FFFFFF" w:themeFill="background1"/>
          </w:tcPr>
          <w:p w:rsidR="00D5736B" w:rsidRDefault="00D5736B" w:rsidP="00D5736B">
            <w:pPr>
              <w:pStyle w:val="VPTabelleInhaltJMF"/>
            </w:pPr>
            <w:r>
              <w:t>Wassernutzung in der frühen Neuzeit</w:t>
            </w:r>
          </w:p>
          <w:p w:rsidR="00CA0285" w:rsidRPr="00416C49" w:rsidRDefault="00D5736B" w:rsidP="00D5736B">
            <w:pPr>
              <w:pStyle w:val="VPTabelleInhaltJMF"/>
            </w:pPr>
            <w:r>
              <w:t>(25 Min.)</w:t>
            </w:r>
          </w:p>
        </w:tc>
        <w:tc>
          <w:tcPr>
            <w:tcW w:w="6894" w:type="dxa"/>
            <w:tcBorders>
              <w:left w:val="single" w:sz="18" w:space="0" w:color="auto"/>
              <w:right w:val="single" w:sz="18" w:space="0" w:color="auto"/>
            </w:tcBorders>
            <w:shd w:val="clear" w:color="auto" w:fill="FFFFFF" w:themeFill="background1"/>
          </w:tcPr>
          <w:p w:rsidR="00D5736B" w:rsidRDefault="00D5736B" w:rsidP="00D5736B">
            <w:pPr>
              <w:pStyle w:val="VPTabelleInhaltJMF"/>
            </w:pPr>
            <w:r>
              <w:t>Jede der zuvor gebildeten Gruppen erhält einen anderen Text aus AB1 a–e. Die S* erschließen sich die Texte zunächst in ihren Gruppen und beziehen diese auf die auf den Bilderkarten dargestellten Objekte. Die S* notieren sich jeweils drei Stichpunkte, wie sie den anderen das Objekt beschreiben.</w:t>
            </w:r>
          </w:p>
          <w:p w:rsidR="00D5736B" w:rsidRDefault="00D5736B" w:rsidP="00D5736B">
            <w:pPr>
              <w:pStyle w:val="VPTabelleInhaltJMF"/>
            </w:pPr>
          </w:p>
          <w:p w:rsidR="00CA0285" w:rsidRDefault="00D5736B" w:rsidP="00D5736B">
            <w:pPr>
              <w:pStyle w:val="VPTabelleInhaltJMF"/>
            </w:pPr>
            <w:r>
              <w:t>Im Anschluss formieren sich neue, gemischte Gruppen, in denen aus jeder der bisherigen Gruppen jeweils ein Gruppenmitglied sitzt. In diesen neuen Gruppen stellen die S* die Ergebnisse ihrer vorherigen Gruppenarbeit einander vor und begründen die Bildauswahl der Gruppe</w:t>
            </w:r>
            <w:r w:rsidR="007F03BE">
              <w:t>.</w:t>
            </w:r>
          </w:p>
          <w:p w:rsidR="007F03BE" w:rsidRPr="00416C49" w:rsidRDefault="007F03BE" w:rsidP="00D5736B">
            <w:pPr>
              <w:pStyle w:val="VPTabelleInhaltJMF"/>
            </w:pPr>
          </w:p>
        </w:tc>
        <w:tc>
          <w:tcPr>
            <w:tcW w:w="2210" w:type="dxa"/>
            <w:tcBorders>
              <w:top w:val="single" w:sz="4" w:space="0" w:color="auto"/>
              <w:left w:val="single" w:sz="18" w:space="0" w:color="auto"/>
              <w:bottom w:val="single" w:sz="4" w:space="0" w:color="auto"/>
              <w:right w:val="single" w:sz="18" w:space="0" w:color="auto"/>
            </w:tcBorders>
            <w:shd w:val="clear" w:color="auto" w:fill="FFFFFF" w:themeFill="background1"/>
          </w:tcPr>
          <w:p w:rsidR="00CA0285" w:rsidRPr="00416C49" w:rsidRDefault="00D5736B" w:rsidP="00416C49">
            <w:pPr>
              <w:pStyle w:val="VPTabelleInhaltJMF"/>
            </w:pPr>
            <w:r w:rsidRPr="00D5736B">
              <w:t>Gruppenarbeit/ Gruppenpuzzle</w:t>
            </w:r>
          </w:p>
        </w:tc>
        <w:tc>
          <w:tcPr>
            <w:tcW w:w="2706" w:type="dxa"/>
            <w:tcBorders>
              <w:top w:val="single" w:sz="4" w:space="0" w:color="auto"/>
              <w:left w:val="single" w:sz="18" w:space="0" w:color="auto"/>
              <w:bottom w:val="single" w:sz="4" w:space="0" w:color="auto"/>
              <w:right w:val="nil"/>
            </w:tcBorders>
            <w:shd w:val="clear" w:color="auto" w:fill="FFFFFF" w:themeFill="background1"/>
          </w:tcPr>
          <w:p w:rsidR="00D5736B" w:rsidRDefault="00D5736B" w:rsidP="00D5736B">
            <w:pPr>
              <w:pStyle w:val="VPTabelleInhaltJMF"/>
            </w:pPr>
            <w:r>
              <w:t>AB1a–e</w:t>
            </w:r>
          </w:p>
          <w:p w:rsidR="00CA0285" w:rsidRPr="00416C49" w:rsidRDefault="00D5736B" w:rsidP="00D5736B">
            <w:pPr>
              <w:pStyle w:val="VPTabelleInhaltJMF"/>
            </w:pPr>
            <w:r>
              <w:t>PPP-Folie 13</w:t>
            </w:r>
          </w:p>
        </w:tc>
      </w:tr>
      <w:tr w:rsidR="00D5736B" w:rsidRPr="00416C49" w:rsidTr="00050F87">
        <w:tc>
          <w:tcPr>
            <w:tcW w:w="2215" w:type="dxa"/>
            <w:tcBorders>
              <w:top w:val="single" w:sz="4" w:space="0" w:color="auto"/>
              <w:left w:val="nil"/>
              <w:bottom w:val="single" w:sz="2" w:space="0" w:color="auto"/>
              <w:right w:val="single" w:sz="18" w:space="0" w:color="auto"/>
            </w:tcBorders>
            <w:shd w:val="clear" w:color="auto" w:fill="FFFFFF" w:themeFill="background1"/>
          </w:tcPr>
          <w:p w:rsidR="00D5736B" w:rsidRDefault="00D5736B" w:rsidP="00D5736B">
            <w:pPr>
              <w:pStyle w:val="VPTabelleInhaltJMF"/>
            </w:pPr>
            <w:r>
              <w:t>Ergebnisbesprechung</w:t>
            </w:r>
          </w:p>
          <w:p w:rsidR="00D5736B" w:rsidRDefault="00D5736B" w:rsidP="00D5736B">
            <w:pPr>
              <w:pStyle w:val="VPTabelleInhaltJMF"/>
            </w:pPr>
            <w:r>
              <w:t>(15 Min.)</w:t>
            </w:r>
          </w:p>
        </w:tc>
        <w:tc>
          <w:tcPr>
            <w:tcW w:w="6894" w:type="dxa"/>
            <w:tcBorders>
              <w:left w:val="single" w:sz="18" w:space="0" w:color="auto"/>
              <w:bottom w:val="single" w:sz="2" w:space="0" w:color="auto"/>
              <w:right w:val="single" w:sz="18" w:space="0" w:color="auto"/>
            </w:tcBorders>
            <w:shd w:val="clear" w:color="auto" w:fill="FFFFFF" w:themeFill="background1"/>
          </w:tcPr>
          <w:p w:rsidR="00D5736B" w:rsidRDefault="00D5736B" w:rsidP="00D5736B">
            <w:pPr>
              <w:pStyle w:val="VPTabelleInhaltJMF"/>
            </w:pPr>
            <w:r>
              <w:t>Abschließend werden die Ergebnisse der Gruppenarbeit sowie offene Fragen im Plenum besprochen.</w:t>
            </w:r>
          </w:p>
          <w:p w:rsidR="00D5736B" w:rsidRDefault="00D5736B" w:rsidP="00D5736B">
            <w:pPr>
              <w:pStyle w:val="VPTabelleInhaltJMF"/>
            </w:pPr>
            <w:r>
              <w:t>Mögliche Fragen:</w:t>
            </w:r>
          </w:p>
          <w:p w:rsidR="00D5736B" w:rsidRDefault="00D5736B" w:rsidP="007F03BE">
            <w:pPr>
              <w:pStyle w:val="VPListeJMF"/>
            </w:pPr>
            <w:r>
              <w:t>Wofür wurde Wasser benutzt?</w:t>
            </w:r>
          </w:p>
          <w:p w:rsidR="00D5736B" w:rsidRDefault="00D5736B" w:rsidP="007F03BE">
            <w:pPr>
              <w:pStyle w:val="VPListeJMF"/>
            </w:pPr>
            <w:r>
              <w:t>Wie ist es geholt worden? Wie ist das heute?</w:t>
            </w:r>
          </w:p>
          <w:p w:rsidR="00D5736B" w:rsidRDefault="00D5736B" w:rsidP="007F03BE">
            <w:pPr>
              <w:pStyle w:val="VPListeJMF"/>
            </w:pPr>
            <w:r>
              <w:t>Welche Berufe mit Wasser gab es früher und welche gibt es heute?</w:t>
            </w:r>
          </w:p>
          <w:p w:rsidR="00D5736B" w:rsidRDefault="00D5736B" w:rsidP="007F03BE">
            <w:pPr>
              <w:pStyle w:val="VPListeJMF"/>
            </w:pPr>
            <w:r>
              <w:t>Kennt ihr die Redensart „was ausbaden müssen“? Was bedeutet sie? Könnt ihr euch vorstellen, wo sie ihren Ursprung hat?</w:t>
            </w:r>
          </w:p>
          <w:p w:rsidR="00D5736B" w:rsidRDefault="00D5736B" w:rsidP="007F03BE">
            <w:pPr>
              <w:pStyle w:val="VPListeJMF"/>
            </w:pPr>
            <w:r>
              <w:t>Ab wann wurde Wasser wieder zum Baden benutzt?</w:t>
            </w:r>
          </w:p>
          <w:p w:rsidR="007F03BE" w:rsidRDefault="007F03BE" w:rsidP="00D5736B">
            <w:pPr>
              <w:pStyle w:val="VPTabelleInhaltJMF"/>
            </w:pPr>
          </w:p>
        </w:tc>
        <w:tc>
          <w:tcPr>
            <w:tcW w:w="2210" w:type="dxa"/>
            <w:tcBorders>
              <w:top w:val="single" w:sz="4" w:space="0" w:color="auto"/>
              <w:left w:val="single" w:sz="18" w:space="0" w:color="auto"/>
              <w:bottom w:val="single" w:sz="2" w:space="0" w:color="auto"/>
              <w:right w:val="single" w:sz="18" w:space="0" w:color="auto"/>
            </w:tcBorders>
            <w:shd w:val="clear" w:color="auto" w:fill="FFFFFF" w:themeFill="background1"/>
          </w:tcPr>
          <w:p w:rsidR="00D5736B" w:rsidRPr="00D5736B" w:rsidRDefault="00D5736B" w:rsidP="00416C49">
            <w:pPr>
              <w:pStyle w:val="VPTabelleInhaltJMF"/>
            </w:pPr>
            <w:r w:rsidRPr="00D5736B">
              <w:t>Plenum</w:t>
            </w:r>
          </w:p>
        </w:tc>
        <w:tc>
          <w:tcPr>
            <w:tcW w:w="2706" w:type="dxa"/>
            <w:tcBorders>
              <w:top w:val="single" w:sz="4" w:space="0" w:color="auto"/>
              <w:left w:val="single" w:sz="18" w:space="0" w:color="auto"/>
              <w:bottom w:val="single" w:sz="2" w:space="0" w:color="auto"/>
              <w:right w:val="nil"/>
            </w:tcBorders>
            <w:shd w:val="clear" w:color="auto" w:fill="FFFFFF" w:themeFill="background1"/>
          </w:tcPr>
          <w:p w:rsidR="00D5736B" w:rsidRDefault="00D5736B" w:rsidP="00D5736B">
            <w:pPr>
              <w:pStyle w:val="VPTabelleInhaltJMF"/>
            </w:pPr>
            <w:r w:rsidRPr="00D5736B">
              <w:t>PPP-Folie 14</w:t>
            </w:r>
          </w:p>
        </w:tc>
      </w:tr>
    </w:tbl>
    <w:p w:rsidR="00282659" w:rsidRPr="00A75B51" w:rsidRDefault="00FB4167" w:rsidP="00D457CD">
      <w:pPr>
        <w:pStyle w:val="VPUeberschrift1JMF"/>
        <w:spacing w:before="400"/>
      </w:pPr>
      <w:r>
        <w:t xml:space="preserve">Erwartungshorizont und </w:t>
      </w:r>
      <w:r w:rsidR="00050F87" w:rsidRPr="00050F87">
        <w:t>Hintergrundinformationen</w:t>
      </w:r>
    </w:p>
    <w:p w:rsidR="00050F87" w:rsidRDefault="00050F87" w:rsidP="00050F87">
      <w:pPr>
        <w:pStyle w:val="VPFlietextJMF"/>
      </w:pPr>
      <w:r>
        <w:t>In der Judengasse herrschte ab Mitte des 17. Jahrhunderts drangvolle Enge. Von 15 Häusern im Jahr 1492 war die Judengasse innerhalb eines Jahrhunderts auf 195 Häuser im Jahr 1612 angewachsen; ab 1709 waren es laut dem Frankfurter Historiker Isidor Kracauer exakt 203. Zu diesem Zeitpunkt wohnten ca. 3.000 Menschen in der nur 300 Meter langen Gasse. Trotzdem gab es nur vier öffentliche Brunnen, mit denen die Wasserversorgung der Bewohner*innen sichergestellt wurde. Wer es sich leisten konnte, beauftragte eine*n Wasserträger*in, um das Wasser in Holz- oder Ledereimern ins Haus zu transportieren, wo es vor allem zum Kochen und Reinigen verwendet wurde.</w:t>
      </w:r>
    </w:p>
    <w:p w:rsidR="00050F87" w:rsidRDefault="00050F87" w:rsidP="00050F87">
      <w:pPr>
        <w:pStyle w:val="VPFlietextJMF"/>
      </w:pPr>
      <w:r>
        <w:t xml:space="preserve">Gemäß den Verordnungen der „Stättigkeit“ (dauerhaftes Aufenthalts- und Wohnrecht in der Stadt, das der jüdischen Bevölkerung gewährt wurde) hatten die Jüdinnen und Juden weitgehende Rechte zur Selbstverwaltung in der Judengasse. Auch Hygiene und (Ab-)Wasserversorgung wurden von jüdischen Beamten (Baumeistern und Kastenherren) kontrolliert. Ab Mitte des 18. Jahrhunderts beschäftigte die Gemeinde auch einen eigenen Gassenputzer. Außerdem zahlte </w:t>
      </w:r>
      <w:r>
        <w:lastRenderedPageBreak/>
        <w:t>sie seit 1711 jährliche Abgaben an die Stadt: 400 Gulden „Sitzgeld“ für das Recht, die „Antauchen“ (überdachte Gräben, die als Vorform der Kanäle Abwasser zum Main brachten) nutzen zu dürfen; 250 Gulden „Kanalabgabe“ für die Säuberung der „Antauchen“ durch die städtischen Arbeitskräfte und 120 Gulden als Gassenreinigungsbeitrag.</w:t>
      </w:r>
    </w:p>
    <w:p w:rsidR="00050F87" w:rsidRDefault="00050F87" w:rsidP="00050F87">
      <w:pPr>
        <w:pStyle w:val="VPFlietextJMF"/>
      </w:pPr>
      <w:r>
        <w:t>Das Leben in der Judengasse war zwar sehr beengt, gleichzeitig war sie aber auch die einzige Straße in Frankfurt, die über zwei „Antauchen“ verfügte. Mit wenigen Ausnahmen hatten alle Häuser der Judengasse „Profeien“ (Gruben, in die die Fäkalien eines Hauses geleitet und in der sie gesammelt wurden). In der restlichen Stadt lebten nur etwa 10 % der Bewohner*innen Frankfurts in Häusern direkt an oder sogar über einem der befestigten Gräben.</w:t>
      </w:r>
    </w:p>
    <w:p w:rsidR="00050F87" w:rsidRPr="00D344BD" w:rsidRDefault="00050F87" w:rsidP="00FB4167">
      <w:pPr>
        <w:pStyle w:val="VPFlietextJMF"/>
        <w:spacing w:before="400"/>
        <w:rPr>
          <w:b/>
        </w:rPr>
      </w:pPr>
      <w:r w:rsidRPr="00D344BD">
        <w:rPr>
          <w:b/>
        </w:rPr>
        <w:t>Arbeitsauftrag 1:</w:t>
      </w:r>
    </w:p>
    <w:p w:rsidR="00050F87" w:rsidRDefault="00050F87" w:rsidP="00050F87">
      <w:pPr>
        <w:pStyle w:val="VPFlietextJMF"/>
      </w:pPr>
      <w:r>
        <w:t>Was verbindet ihr mit Wasser? Wozu wird es genutzt?</w:t>
      </w:r>
      <w:r w:rsidR="00FB4167">
        <w:t xml:space="preserve"> </w:t>
      </w:r>
    </w:p>
    <w:p w:rsidR="00050F87" w:rsidRDefault="00050F87" w:rsidP="00050F87">
      <w:pPr>
        <w:pStyle w:val="VPListeJMF"/>
      </w:pPr>
      <w:r>
        <w:t>Trinken</w:t>
      </w:r>
    </w:p>
    <w:p w:rsidR="00050F87" w:rsidRDefault="00050F87" w:rsidP="00050F87">
      <w:pPr>
        <w:pStyle w:val="VPListeJMF"/>
      </w:pPr>
      <w:r>
        <w:t>Wasser im Haushalt</w:t>
      </w:r>
    </w:p>
    <w:p w:rsidR="00050F87" w:rsidRDefault="00050F87" w:rsidP="00050F87">
      <w:pPr>
        <w:pStyle w:val="VPListeJMF"/>
      </w:pPr>
      <w:r>
        <w:t>Erholung</w:t>
      </w:r>
    </w:p>
    <w:p w:rsidR="00050F87" w:rsidRDefault="00050F87" w:rsidP="00050F87">
      <w:pPr>
        <w:pStyle w:val="VPListeJMF"/>
      </w:pPr>
      <w:r>
        <w:t>Landwirtschaft</w:t>
      </w:r>
    </w:p>
    <w:p w:rsidR="00050F87" w:rsidRDefault="00050F87" w:rsidP="00050F87">
      <w:pPr>
        <w:pStyle w:val="VPListeJMF"/>
      </w:pPr>
      <w:r>
        <w:t>Industrie</w:t>
      </w:r>
    </w:p>
    <w:p w:rsidR="00050F87" w:rsidRDefault="00050F87" w:rsidP="00050F87">
      <w:pPr>
        <w:pStyle w:val="VPListeJMF"/>
      </w:pPr>
      <w:r>
        <w:t>Wasserkreislauf</w:t>
      </w:r>
    </w:p>
    <w:p w:rsidR="00050F87" w:rsidRDefault="00050F87" w:rsidP="00050F87">
      <w:pPr>
        <w:pStyle w:val="VPListeJMF"/>
      </w:pPr>
      <w:r>
        <w:t>Wasser als Grundlage des Lebens</w:t>
      </w:r>
    </w:p>
    <w:p w:rsidR="00050F87" w:rsidRDefault="00050F87" w:rsidP="00050F87">
      <w:pPr>
        <w:pStyle w:val="VPListeJMF"/>
      </w:pPr>
      <w:r>
        <w:t>Wasser als Symbol in der Religion</w:t>
      </w:r>
    </w:p>
    <w:p w:rsidR="00050F87" w:rsidRDefault="00050F87" w:rsidP="00D344BD">
      <w:pPr>
        <w:pStyle w:val="VPFlietextJMF"/>
      </w:pPr>
    </w:p>
    <w:p w:rsidR="00050F87" w:rsidRPr="00D344BD" w:rsidRDefault="00050F87" w:rsidP="00D344BD">
      <w:pPr>
        <w:pStyle w:val="VPFlietextJMF"/>
        <w:rPr>
          <w:b/>
        </w:rPr>
      </w:pPr>
      <w:r w:rsidRPr="00D344BD">
        <w:rPr>
          <w:b/>
        </w:rPr>
        <w:t>Arbeitsauftrag 2:</w:t>
      </w:r>
    </w:p>
    <w:p w:rsidR="00050F87" w:rsidRDefault="00050F87" w:rsidP="00050F87">
      <w:pPr>
        <w:pStyle w:val="VPFlietextJMF"/>
      </w:pPr>
      <w:r>
        <w:t>Zum Video „Michel hält unsauber“:</w:t>
      </w:r>
    </w:p>
    <w:p w:rsidR="00050F87" w:rsidRDefault="00050F87" w:rsidP="00050F87">
      <w:pPr>
        <w:pStyle w:val="VPFlietextJMF"/>
      </w:pPr>
      <w:r>
        <w:t>Was ist das Problem?</w:t>
      </w:r>
    </w:p>
    <w:p w:rsidR="00050F87" w:rsidRDefault="00050F87" w:rsidP="004E58B4">
      <w:pPr>
        <w:pStyle w:val="VPListeJMF"/>
      </w:pPr>
      <w:r>
        <w:t>Die städtischen Inspektoren rügen ihn, da in seinem Haus große Unordnung herrscht und viel Unrat ist.</w:t>
      </w:r>
    </w:p>
    <w:p w:rsidR="00050F87" w:rsidRDefault="00050F87" w:rsidP="004E58B4">
      <w:pPr>
        <w:pStyle w:val="VPListeJMF"/>
      </w:pPr>
      <w:r>
        <w:t>Viele andere Menschen wohnen mit Michel im Haus, weshalb der Schmutz immer wieder neu entsteht.</w:t>
      </w:r>
    </w:p>
    <w:p w:rsidR="00050F87" w:rsidRDefault="00050F87" w:rsidP="004E58B4">
      <w:pPr>
        <w:pStyle w:val="VPListeJMF"/>
      </w:pPr>
      <w:r>
        <w:t>Michel hält Wasser für schädlich. Deshalb kann er sich nicht täglich baden und muss sich anders sauber halten.</w:t>
      </w:r>
    </w:p>
    <w:p w:rsidR="00050F87" w:rsidRDefault="00050F87" w:rsidP="004E58B4">
      <w:pPr>
        <w:pStyle w:val="VPFlietextJMF"/>
        <w:spacing w:before="120"/>
      </w:pPr>
      <w:r>
        <w:t>Wie hat Michel das Problem gelöst?</w:t>
      </w:r>
    </w:p>
    <w:p w:rsidR="00050F87" w:rsidRDefault="00050F87" w:rsidP="004E58B4">
      <w:pPr>
        <w:pStyle w:val="VPListeJMF"/>
      </w:pPr>
      <w:r>
        <w:t>Michel putzt Vorder- und Hinterhaus im Haus „Zur Sonne“.</w:t>
      </w:r>
    </w:p>
    <w:p w:rsidR="00050F87" w:rsidRDefault="00050F87" w:rsidP="004E58B4">
      <w:pPr>
        <w:pStyle w:val="VPListeJMF"/>
      </w:pPr>
      <w:r>
        <w:t>Damit man merkt, dass er nicht alleine für den Dreck verantwortlich ist, zieht er immer saubere Sachen an und achtet auf seine eigene Hygiene.</w:t>
      </w:r>
    </w:p>
    <w:p w:rsidR="00050F87" w:rsidRDefault="00050F87" w:rsidP="004E58B4">
      <w:pPr>
        <w:pStyle w:val="VPListeJMF"/>
      </w:pPr>
      <w:r>
        <w:t>Er kauft Puder und Schminke, damit er ordentlicher aussieht.</w:t>
      </w:r>
    </w:p>
    <w:p w:rsidR="004E58B4" w:rsidRDefault="00050F87" w:rsidP="00D457CD">
      <w:pPr>
        <w:pStyle w:val="VPListeJMF"/>
      </w:pPr>
      <w:r>
        <w:t>Er lässt seine Wäsche waschen und bleichen.</w:t>
      </w:r>
    </w:p>
    <w:p w:rsidR="00D344BD" w:rsidRDefault="00D344BD" w:rsidP="00D344BD">
      <w:pPr>
        <w:pStyle w:val="VPListeJMF"/>
        <w:numPr>
          <w:ilvl w:val="0"/>
          <w:numId w:val="0"/>
        </w:numPr>
        <w:spacing w:after="120" w:line="240" w:lineRule="auto"/>
      </w:pPr>
    </w:p>
    <w:p w:rsidR="00D344BD" w:rsidRPr="00D344BD" w:rsidRDefault="00D344BD" w:rsidP="00D344BD">
      <w:pPr>
        <w:pStyle w:val="VPFlietextJMF"/>
        <w:rPr>
          <w:b/>
        </w:rPr>
      </w:pPr>
      <w:r w:rsidRPr="00D344BD">
        <w:rPr>
          <w:b/>
        </w:rPr>
        <w:t>Arbeitsaufträge 3-5 (Bilderkarten):</w:t>
      </w:r>
    </w:p>
    <w:tbl>
      <w:tblPr>
        <w:tblStyle w:val="Tabellenraster1"/>
        <w:tblpPr w:leftFromText="142" w:rightFromText="142" w:vertAnchor="text" w:horzAnchor="margin" w:tblpY="1"/>
        <w:tblW w:w="14034" w:type="dxa"/>
        <w:tblLook w:val="04A0" w:firstRow="1" w:lastRow="0" w:firstColumn="1" w:lastColumn="0" w:noHBand="0" w:noVBand="1"/>
      </w:tblPr>
      <w:tblGrid>
        <w:gridCol w:w="2215"/>
        <w:gridCol w:w="11819"/>
      </w:tblGrid>
      <w:tr w:rsidR="008C4247" w:rsidRPr="004E58B4" w:rsidTr="00D344BD">
        <w:trPr>
          <w:tblHeader/>
        </w:trPr>
        <w:tc>
          <w:tcPr>
            <w:tcW w:w="2215" w:type="dxa"/>
            <w:tcBorders>
              <w:top w:val="nil"/>
              <w:left w:val="nil"/>
              <w:bottom w:val="single" w:sz="2" w:space="0" w:color="auto"/>
              <w:right w:val="single" w:sz="2" w:space="0" w:color="auto"/>
            </w:tcBorders>
            <w:shd w:val="clear" w:color="auto" w:fill="FFFFFF" w:themeFill="background1"/>
            <w:vAlign w:val="center"/>
          </w:tcPr>
          <w:p w:rsidR="008C4247" w:rsidRPr="004E58B4" w:rsidRDefault="008C4247" w:rsidP="00D344BD">
            <w:pPr>
              <w:spacing w:after="120"/>
              <w:jc w:val="both"/>
              <w:rPr>
                <w:rFonts w:ascii="Libre Baskerville" w:hAnsi="Libre Baskerville"/>
                <w:kern w:val="2"/>
                <w:sz w:val="18"/>
                <w:lang w:val="en-GB" w:bidi="he-IL"/>
                <w14:ligatures w14:val="standardContextual"/>
              </w:rPr>
            </w:pPr>
            <w:r>
              <w:rPr>
                <w:rFonts w:ascii="Libre Baskerville" w:hAnsi="Libre Baskerville"/>
                <w:kern w:val="2"/>
                <w:sz w:val="18"/>
                <w:lang w:val="en-GB" w:bidi="he-IL"/>
                <w14:ligatures w14:val="standardContextual"/>
              </w:rPr>
              <w:t>Karten</w:t>
            </w:r>
          </w:p>
        </w:tc>
        <w:tc>
          <w:tcPr>
            <w:tcW w:w="11819" w:type="dxa"/>
            <w:tcBorders>
              <w:top w:val="nil"/>
              <w:left w:val="single" w:sz="2" w:space="0" w:color="auto"/>
              <w:bottom w:val="single" w:sz="2" w:space="0" w:color="auto"/>
              <w:right w:val="nil"/>
            </w:tcBorders>
            <w:shd w:val="clear" w:color="auto" w:fill="FFFFFF" w:themeFill="background1"/>
            <w:vAlign w:val="center"/>
          </w:tcPr>
          <w:p w:rsidR="008C4247" w:rsidRPr="004E58B4" w:rsidRDefault="008C4247" w:rsidP="00D344BD">
            <w:pPr>
              <w:spacing w:after="120"/>
              <w:jc w:val="both"/>
              <w:rPr>
                <w:rFonts w:ascii="Libre Baskerville" w:hAnsi="Libre Baskerville"/>
                <w:kern w:val="2"/>
                <w:sz w:val="18"/>
                <w:lang w:bidi="he-IL"/>
                <w14:ligatures w14:val="standardContextual"/>
              </w:rPr>
            </w:pPr>
            <w:r>
              <w:rPr>
                <w:rFonts w:ascii="Libre Baskerville" w:hAnsi="Libre Baskerville"/>
                <w:kern w:val="2"/>
                <w:sz w:val="18"/>
                <w:lang w:bidi="he-IL"/>
                <w14:ligatures w14:val="standardContextual"/>
              </w:rPr>
              <w:t>Was ist zu sehen?</w:t>
            </w:r>
          </w:p>
        </w:tc>
      </w:tr>
      <w:tr w:rsidR="008C4247" w:rsidRPr="004E58B4" w:rsidTr="00D344BD">
        <w:tc>
          <w:tcPr>
            <w:tcW w:w="2215" w:type="dxa"/>
            <w:tcBorders>
              <w:top w:val="single" w:sz="2" w:space="0" w:color="auto"/>
              <w:left w:val="nil"/>
              <w:bottom w:val="single" w:sz="4" w:space="0" w:color="auto"/>
              <w:right w:val="single" w:sz="18" w:space="0" w:color="auto"/>
            </w:tcBorders>
            <w:shd w:val="clear" w:color="auto" w:fill="FFFFFF" w:themeFill="background1"/>
          </w:tcPr>
          <w:p w:rsidR="008C4247" w:rsidRPr="004E58B4" w:rsidRDefault="008C4247" w:rsidP="00D344BD">
            <w:pPr>
              <w:widowControl w:val="0"/>
              <w:rPr>
                <w:rFonts w:ascii="Libre Baskerville" w:hAnsi="Libre Baskerville"/>
                <w:sz w:val="18"/>
                <w:lang w:bidi="he-IL"/>
              </w:rPr>
            </w:pPr>
            <w:r>
              <w:rPr>
                <w:rFonts w:ascii="Libre Baskerville" w:hAnsi="Libre Baskerville"/>
                <w:sz w:val="18"/>
                <w:lang w:bidi="he-IL"/>
              </w:rPr>
              <w:t>1. Brunnen</w:t>
            </w:r>
          </w:p>
        </w:tc>
        <w:tc>
          <w:tcPr>
            <w:tcW w:w="11819" w:type="dxa"/>
            <w:tcBorders>
              <w:top w:val="single" w:sz="2" w:space="0" w:color="auto"/>
              <w:left w:val="single" w:sz="18" w:space="0" w:color="auto"/>
              <w:bottom w:val="single" w:sz="2" w:space="0" w:color="auto"/>
              <w:right w:val="nil"/>
            </w:tcBorders>
            <w:shd w:val="clear" w:color="auto" w:fill="FFFFFF" w:themeFill="background1"/>
          </w:tcPr>
          <w:p w:rsidR="008C4247" w:rsidRPr="008C4247" w:rsidRDefault="008C4247" w:rsidP="00D344BD">
            <w:pPr>
              <w:pStyle w:val="VPListeJMF"/>
            </w:pPr>
            <w:r w:rsidRPr="008C4247">
              <w:t>Ein runder Brunnenschacht</w:t>
            </w:r>
          </w:p>
          <w:p w:rsidR="008C4247" w:rsidRPr="008C4247" w:rsidRDefault="008C4247" w:rsidP="00D344BD">
            <w:pPr>
              <w:pStyle w:val="VPListeJMF"/>
            </w:pPr>
            <w:r w:rsidRPr="008C4247">
              <w:t>Die meisten Bewohner*innen der Judengasse erhielten ihr Wasser aus öffentlichen Brunnen. In der Judengasse gab es vier davon. Private Brunnen waren in der Frühen Neuzeit allgemein sehr selten.</w:t>
            </w:r>
          </w:p>
          <w:p w:rsidR="008C4247" w:rsidRPr="004E58B4" w:rsidRDefault="008C4247" w:rsidP="00D344BD">
            <w:pPr>
              <w:pStyle w:val="VPFlietextJMF"/>
              <w:numPr>
                <w:ilvl w:val="0"/>
                <w:numId w:val="18"/>
              </w:numPr>
            </w:pPr>
            <w:r w:rsidRPr="008C4247">
              <w:t>Hierzu passt der Wasserhahn, durch den wir heutzutage meist an Wasser kommen.</w:t>
            </w:r>
          </w:p>
        </w:tc>
      </w:tr>
      <w:tr w:rsidR="008C4247" w:rsidRPr="004E58B4" w:rsidTr="00D344BD">
        <w:tc>
          <w:tcPr>
            <w:tcW w:w="2215" w:type="dxa"/>
            <w:tcBorders>
              <w:top w:val="single" w:sz="4" w:space="0" w:color="auto"/>
              <w:left w:val="nil"/>
              <w:bottom w:val="single" w:sz="2" w:space="0" w:color="auto"/>
              <w:right w:val="single" w:sz="18" w:space="0" w:color="auto"/>
            </w:tcBorders>
            <w:shd w:val="clear" w:color="auto" w:fill="FFFFFF" w:themeFill="background1"/>
          </w:tcPr>
          <w:p w:rsidR="008C4247" w:rsidRPr="004E58B4" w:rsidRDefault="008C4247" w:rsidP="00D344BD">
            <w:pPr>
              <w:widowControl w:val="0"/>
              <w:rPr>
                <w:rFonts w:ascii="Libre Baskerville" w:hAnsi="Libre Baskerville"/>
                <w:sz w:val="18"/>
                <w:lang w:bidi="he-IL"/>
              </w:rPr>
            </w:pPr>
            <w:r w:rsidRPr="008C4247">
              <w:rPr>
                <w:rFonts w:ascii="Libre Baskerville" w:hAnsi="Libre Baskerville"/>
                <w:sz w:val="18"/>
                <w:lang w:bidi="he-IL"/>
              </w:rPr>
              <w:t>2. Wasserträger*in</w:t>
            </w:r>
          </w:p>
        </w:tc>
        <w:tc>
          <w:tcPr>
            <w:tcW w:w="11819" w:type="dxa"/>
            <w:tcBorders>
              <w:top w:val="single" w:sz="2" w:space="0" w:color="auto"/>
              <w:left w:val="single" w:sz="18" w:space="0" w:color="auto"/>
              <w:bottom w:val="single" w:sz="2" w:space="0" w:color="auto"/>
              <w:right w:val="nil"/>
            </w:tcBorders>
            <w:shd w:val="clear" w:color="auto" w:fill="FFFFFF" w:themeFill="background1"/>
          </w:tcPr>
          <w:p w:rsidR="008C4247" w:rsidRPr="008C4247" w:rsidRDefault="008C4247" w:rsidP="00D344BD">
            <w:pPr>
              <w:pStyle w:val="VPListeJMF"/>
            </w:pPr>
            <w:r w:rsidRPr="008C4247">
              <w:t>Abbildung eines Mannes, der mehrere Eimer trägt. Mit einem Joch, das er über die Schulter gelegt hat, trägt er zwei Eimer gleichzeitig.</w:t>
            </w:r>
          </w:p>
          <w:p w:rsidR="008C4247" w:rsidRPr="008C4247" w:rsidRDefault="008C4247" w:rsidP="00D344BD">
            <w:pPr>
              <w:pStyle w:val="VPListeJMF"/>
            </w:pPr>
            <w:r w:rsidRPr="008C4247">
              <w:t>Der Mann trägt keine Schuhe, seine Hose hat ein Loch. Daran lässt sich sein geringer Stand erkennen: Wasserträger*in war ein schlecht bezahlter und wenig angesehener Beruf.</w:t>
            </w:r>
          </w:p>
          <w:p w:rsidR="008C4247" w:rsidRPr="004E58B4" w:rsidRDefault="008C4247" w:rsidP="00D344BD">
            <w:pPr>
              <w:pStyle w:val="VPFlietextJMF"/>
              <w:numPr>
                <w:ilvl w:val="0"/>
                <w:numId w:val="18"/>
              </w:numPr>
            </w:pPr>
            <w:r w:rsidRPr="008C4247">
              <w:t>Hierzu passen die Wasserrohre, durch die Häuser heutzutage mit Wasser versorgt werden: Ein weiträumiges Pumpen- und Leitungsnetz transportiert das Wasser.</w:t>
            </w:r>
          </w:p>
        </w:tc>
      </w:tr>
      <w:tr w:rsidR="008C4247" w:rsidRPr="004E58B4" w:rsidTr="00D344BD">
        <w:tc>
          <w:tcPr>
            <w:tcW w:w="2215" w:type="dxa"/>
            <w:tcBorders>
              <w:top w:val="single" w:sz="2" w:space="0" w:color="auto"/>
              <w:left w:val="nil"/>
              <w:bottom w:val="single" w:sz="4" w:space="0" w:color="auto"/>
              <w:right w:val="single" w:sz="18" w:space="0" w:color="auto"/>
            </w:tcBorders>
            <w:shd w:val="clear" w:color="auto" w:fill="FFFFFF" w:themeFill="background1"/>
          </w:tcPr>
          <w:p w:rsidR="008C4247" w:rsidRPr="008C4247" w:rsidRDefault="008C4247" w:rsidP="00D344BD">
            <w:pPr>
              <w:widowControl w:val="0"/>
              <w:rPr>
                <w:rFonts w:ascii="Libre Baskerville" w:hAnsi="Libre Baskerville"/>
                <w:sz w:val="18"/>
                <w:lang w:bidi="he-IL"/>
              </w:rPr>
            </w:pPr>
            <w:r w:rsidRPr="008C4247">
              <w:rPr>
                <w:rFonts w:ascii="Libre Baskerville" w:hAnsi="Libre Baskerville"/>
                <w:sz w:val="18"/>
                <w:lang w:bidi="he-IL"/>
              </w:rPr>
              <w:t>3. Wasserbecken</w:t>
            </w:r>
          </w:p>
          <w:p w:rsidR="008C4247" w:rsidRPr="004E58B4" w:rsidRDefault="008C4247" w:rsidP="00D344BD">
            <w:pPr>
              <w:widowControl w:val="0"/>
              <w:rPr>
                <w:rFonts w:ascii="Libre Baskerville" w:hAnsi="Libre Baskerville"/>
                <w:sz w:val="18"/>
                <w:lang w:bidi="he-IL"/>
              </w:rPr>
            </w:pPr>
          </w:p>
        </w:tc>
        <w:tc>
          <w:tcPr>
            <w:tcW w:w="11819" w:type="dxa"/>
            <w:tcBorders>
              <w:top w:val="single" w:sz="2" w:space="0" w:color="auto"/>
              <w:left w:val="single" w:sz="18" w:space="0" w:color="auto"/>
              <w:bottom w:val="single" w:sz="4" w:space="0" w:color="auto"/>
              <w:right w:val="nil"/>
            </w:tcBorders>
            <w:shd w:val="clear" w:color="auto" w:fill="FFFFFF" w:themeFill="background1"/>
          </w:tcPr>
          <w:p w:rsidR="008C4247" w:rsidRPr="008C4247" w:rsidRDefault="008C4247" w:rsidP="00D344BD">
            <w:pPr>
              <w:pStyle w:val="VPListeJMF"/>
            </w:pPr>
            <w:r w:rsidRPr="008C4247">
              <w:t>Ein in den Kellerboden des Steinernen Hauses eingelassenes Wasserbecken</w:t>
            </w:r>
          </w:p>
          <w:p w:rsidR="008C4247" w:rsidRPr="008C4247" w:rsidRDefault="008C4247" w:rsidP="00D344BD">
            <w:pPr>
              <w:pStyle w:val="VPListeJMF"/>
            </w:pPr>
            <w:r w:rsidRPr="008C4247">
              <w:t>Das Becken hat kleine Einkerbungen, in die ein Deckel gesetzt werden kann.</w:t>
            </w:r>
          </w:p>
          <w:p w:rsidR="008C4247" w:rsidRPr="004E58B4" w:rsidRDefault="008C4247" w:rsidP="00D344BD">
            <w:pPr>
              <w:pStyle w:val="VPListeJMF"/>
              <w:numPr>
                <w:ilvl w:val="0"/>
                <w:numId w:val="18"/>
              </w:numPr>
            </w:pPr>
            <w:r w:rsidRPr="008C4247">
              <w:t>Hierzu passt der Kühlschrank, da beide genutzt werden/wurden, um Lebensmittel kühl zu halten.</w:t>
            </w:r>
          </w:p>
        </w:tc>
      </w:tr>
      <w:tr w:rsidR="008C4247" w:rsidRPr="004E58B4" w:rsidTr="00D344BD">
        <w:tc>
          <w:tcPr>
            <w:tcW w:w="2215" w:type="dxa"/>
            <w:tcBorders>
              <w:top w:val="single" w:sz="4" w:space="0" w:color="auto"/>
              <w:left w:val="nil"/>
              <w:bottom w:val="single" w:sz="4" w:space="0" w:color="auto"/>
              <w:right w:val="single" w:sz="18" w:space="0" w:color="auto"/>
            </w:tcBorders>
            <w:shd w:val="clear" w:color="auto" w:fill="FFFFFF" w:themeFill="background1"/>
          </w:tcPr>
          <w:p w:rsidR="008C4247" w:rsidRPr="004E58B4" w:rsidRDefault="008C4247" w:rsidP="00D344BD">
            <w:pPr>
              <w:widowControl w:val="0"/>
              <w:rPr>
                <w:rFonts w:ascii="Libre Baskerville" w:hAnsi="Libre Baskerville"/>
                <w:sz w:val="18"/>
                <w:lang w:bidi="he-IL"/>
              </w:rPr>
            </w:pPr>
            <w:r w:rsidRPr="008C4247">
              <w:rPr>
                <w:rFonts w:ascii="Libre Baskerville" w:hAnsi="Libre Baskerville"/>
                <w:sz w:val="18"/>
                <w:lang w:bidi="he-IL"/>
              </w:rPr>
              <w:t>4. Nachttopf</w:t>
            </w:r>
          </w:p>
        </w:tc>
        <w:tc>
          <w:tcPr>
            <w:tcW w:w="11819" w:type="dxa"/>
            <w:tcBorders>
              <w:top w:val="single" w:sz="4" w:space="0" w:color="auto"/>
              <w:left w:val="single" w:sz="18" w:space="0" w:color="auto"/>
              <w:bottom w:val="single" w:sz="4" w:space="0" w:color="auto"/>
              <w:right w:val="nil"/>
            </w:tcBorders>
            <w:shd w:val="clear" w:color="auto" w:fill="FFFFFF" w:themeFill="background1"/>
          </w:tcPr>
          <w:p w:rsidR="008C4247" w:rsidRPr="008C4247" w:rsidRDefault="008C4247" w:rsidP="00D344BD">
            <w:pPr>
              <w:pStyle w:val="VPListeJMF"/>
            </w:pPr>
            <w:r w:rsidRPr="008C4247">
              <w:t>Ein Topf aus Keramik</w:t>
            </w:r>
          </w:p>
          <w:p w:rsidR="008C4247" w:rsidRPr="008C4247" w:rsidRDefault="008C4247" w:rsidP="00D344BD">
            <w:pPr>
              <w:pStyle w:val="VPListeJMF"/>
            </w:pPr>
            <w:r w:rsidRPr="008C4247">
              <w:t>Solche Töpfe wurden von den Bewohner*innen als Nachttöpfe verwendet. Allerdings gab es auch Toilettenhäuschen, die direkt über den Kanälen gebaut waren und von den Bewohner*innen eines Hauses gemeinschaftlich genutzt wurden.</w:t>
            </w:r>
          </w:p>
          <w:p w:rsidR="008C4247" w:rsidRPr="004E58B4" w:rsidRDefault="008C4247" w:rsidP="00D344BD">
            <w:pPr>
              <w:pStyle w:val="VPFlietextJMF"/>
              <w:numPr>
                <w:ilvl w:val="0"/>
                <w:numId w:val="18"/>
              </w:numPr>
            </w:pPr>
            <w:r w:rsidRPr="008C4247">
              <w:t>Hierzu passt die Toilette.</w:t>
            </w:r>
          </w:p>
        </w:tc>
      </w:tr>
      <w:tr w:rsidR="008C4247" w:rsidRPr="004E58B4" w:rsidTr="00D344BD">
        <w:tc>
          <w:tcPr>
            <w:tcW w:w="2215" w:type="dxa"/>
            <w:tcBorders>
              <w:top w:val="single" w:sz="4" w:space="0" w:color="auto"/>
              <w:left w:val="nil"/>
              <w:bottom w:val="single" w:sz="4" w:space="0" w:color="auto"/>
              <w:right w:val="single" w:sz="18" w:space="0" w:color="auto"/>
            </w:tcBorders>
            <w:shd w:val="clear" w:color="auto" w:fill="FFFFFF" w:themeFill="background1"/>
          </w:tcPr>
          <w:p w:rsidR="008C4247" w:rsidRPr="004E58B4" w:rsidRDefault="008C4247" w:rsidP="00D344BD">
            <w:pPr>
              <w:widowControl w:val="0"/>
              <w:rPr>
                <w:rFonts w:ascii="Libre Baskerville" w:hAnsi="Libre Baskerville"/>
                <w:sz w:val="18"/>
                <w:lang w:bidi="he-IL"/>
              </w:rPr>
            </w:pPr>
            <w:r w:rsidRPr="008C4247">
              <w:rPr>
                <w:rFonts w:ascii="Libre Baskerville" w:hAnsi="Libre Baskerville"/>
                <w:sz w:val="18"/>
                <w:lang w:bidi="he-IL"/>
              </w:rPr>
              <w:t>5. Kanalisation</w:t>
            </w:r>
          </w:p>
        </w:tc>
        <w:tc>
          <w:tcPr>
            <w:tcW w:w="11819" w:type="dxa"/>
            <w:tcBorders>
              <w:top w:val="single" w:sz="4" w:space="0" w:color="auto"/>
              <w:left w:val="single" w:sz="18" w:space="0" w:color="auto"/>
              <w:bottom w:val="single" w:sz="4" w:space="0" w:color="auto"/>
              <w:right w:val="nil"/>
            </w:tcBorders>
            <w:shd w:val="clear" w:color="auto" w:fill="FFFFFF" w:themeFill="background1"/>
          </w:tcPr>
          <w:p w:rsidR="008C4247" w:rsidRPr="008C4247" w:rsidRDefault="008C4247" w:rsidP="00D344BD">
            <w:pPr>
              <w:pStyle w:val="VPListeJMF"/>
            </w:pPr>
            <w:r w:rsidRPr="008C4247">
              <w:t>Ein schmaler, teilweise abgedeckter Kanal</w:t>
            </w:r>
          </w:p>
          <w:p w:rsidR="008C4247" w:rsidRPr="008C4247" w:rsidRDefault="008C4247" w:rsidP="00D344BD">
            <w:pPr>
              <w:pStyle w:val="VPListeJMF"/>
            </w:pPr>
            <w:r w:rsidRPr="008C4247">
              <w:t xml:space="preserve">Durch den Kanal konnte das Abwasser abfließen. Die Abdeckung dämmte den Geruch ein. </w:t>
            </w:r>
          </w:p>
          <w:p w:rsidR="008C4247" w:rsidRPr="004E58B4" w:rsidRDefault="008C4247" w:rsidP="00D344BD">
            <w:pPr>
              <w:pStyle w:val="VPFlietextJMF"/>
              <w:numPr>
                <w:ilvl w:val="0"/>
                <w:numId w:val="18"/>
              </w:numPr>
            </w:pPr>
            <w:r w:rsidRPr="008C4247">
              <w:t>Hierzu passt der Kanaldeckel. Moderne Kanalisationen verlaufen unterirdisch und sind kaum wahrzunehmen.</w:t>
            </w:r>
          </w:p>
        </w:tc>
      </w:tr>
      <w:tr w:rsidR="008C4247" w:rsidRPr="004E58B4" w:rsidTr="00D344BD">
        <w:tc>
          <w:tcPr>
            <w:tcW w:w="2215" w:type="dxa"/>
            <w:tcBorders>
              <w:top w:val="single" w:sz="4" w:space="0" w:color="auto"/>
              <w:left w:val="nil"/>
              <w:bottom w:val="single" w:sz="4" w:space="0" w:color="auto"/>
              <w:right w:val="single" w:sz="18" w:space="0" w:color="auto"/>
            </w:tcBorders>
            <w:shd w:val="clear" w:color="auto" w:fill="FFFFFF" w:themeFill="background1"/>
          </w:tcPr>
          <w:p w:rsidR="008C4247" w:rsidRPr="008C4247" w:rsidRDefault="008C4247" w:rsidP="00D344BD">
            <w:pPr>
              <w:widowControl w:val="0"/>
              <w:rPr>
                <w:rFonts w:ascii="Libre Baskerville" w:hAnsi="Libre Baskerville"/>
                <w:sz w:val="18"/>
                <w:lang w:bidi="he-IL"/>
              </w:rPr>
            </w:pPr>
            <w:r w:rsidRPr="008C4247">
              <w:rPr>
                <w:rFonts w:ascii="Libre Baskerville" w:hAnsi="Libre Baskerville"/>
                <w:sz w:val="18"/>
                <w:lang w:bidi="he-IL"/>
              </w:rPr>
              <w:t>6. Regenrinne</w:t>
            </w:r>
          </w:p>
        </w:tc>
        <w:tc>
          <w:tcPr>
            <w:tcW w:w="11819" w:type="dxa"/>
            <w:tcBorders>
              <w:top w:val="single" w:sz="4" w:space="0" w:color="auto"/>
              <w:left w:val="single" w:sz="18" w:space="0" w:color="auto"/>
              <w:bottom w:val="single" w:sz="4" w:space="0" w:color="auto"/>
              <w:right w:val="nil"/>
            </w:tcBorders>
            <w:shd w:val="clear" w:color="auto" w:fill="FFFFFF" w:themeFill="background1"/>
          </w:tcPr>
          <w:p w:rsidR="008C4247" w:rsidRPr="008C4247" w:rsidRDefault="008C4247" w:rsidP="00D344BD">
            <w:pPr>
              <w:pStyle w:val="VPListeJMF"/>
            </w:pPr>
            <w:r w:rsidRPr="008C4247">
              <w:t>Eine steinerne Rinne, die in einem Kanal endet</w:t>
            </w:r>
          </w:p>
          <w:p w:rsidR="008C4247" w:rsidRPr="004E58B4" w:rsidRDefault="008C4247" w:rsidP="00D344BD">
            <w:pPr>
              <w:pStyle w:val="VPFlietextJMF"/>
              <w:numPr>
                <w:ilvl w:val="0"/>
                <w:numId w:val="18"/>
              </w:numPr>
            </w:pPr>
            <w:r w:rsidRPr="008C4247">
              <w:t>Hierzu passt die Regenrinne. Die Funktion ist unverändert, Regenwasser wird gesammelt und abgeleitet. Einziger Unterschied: Statt an der Dachtraufe befindet sich die Rinne am Boden.</w:t>
            </w:r>
          </w:p>
        </w:tc>
      </w:tr>
      <w:tr w:rsidR="008C4247" w:rsidRPr="004E58B4" w:rsidTr="00D344BD">
        <w:tc>
          <w:tcPr>
            <w:tcW w:w="2215" w:type="dxa"/>
            <w:tcBorders>
              <w:top w:val="single" w:sz="4" w:space="0" w:color="auto"/>
              <w:left w:val="nil"/>
              <w:bottom w:val="single" w:sz="2" w:space="0" w:color="auto"/>
              <w:right w:val="single" w:sz="18" w:space="0" w:color="auto"/>
            </w:tcBorders>
            <w:shd w:val="clear" w:color="auto" w:fill="FFFFFF" w:themeFill="background1"/>
          </w:tcPr>
          <w:p w:rsidR="008C4247" w:rsidRPr="008C4247" w:rsidRDefault="008C4247" w:rsidP="00D344BD">
            <w:pPr>
              <w:widowControl w:val="0"/>
              <w:rPr>
                <w:rFonts w:ascii="Libre Baskerville" w:hAnsi="Libre Baskerville"/>
                <w:sz w:val="18"/>
                <w:lang w:bidi="he-IL"/>
              </w:rPr>
            </w:pPr>
            <w:r w:rsidRPr="008C4247">
              <w:rPr>
                <w:rFonts w:ascii="Libre Baskerville" w:hAnsi="Libre Baskerville"/>
                <w:sz w:val="18"/>
                <w:lang w:bidi="he-IL"/>
              </w:rPr>
              <w:t>7. Ritualbad (Mikwe)</w:t>
            </w:r>
          </w:p>
        </w:tc>
        <w:tc>
          <w:tcPr>
            <w:tcW w:w="11819" w:type="dxa"/>
            <w:tcBorders>
              <w:top w:val="single" w:sz="4" w:space="0" w:color="auto"/>
              <w:left w:val="single" w:sz="18" w:space="0" w:color="auto"/>
              <w:bottom w:val="single" w:sz="2" w:space="0" w:color="auto"/>
              <w:right w:val="nil"/>
            </w:tcBorders>
            <w:shd w:val="clear" w:color="auto" w:fill="FFFFFF" w:themeFill="background1"/>
          </w:tcPr>
          <w:p w:rsidR="008C4247" w:rsidRPr="008C4247" w:rsidRDefault="008C4247" w:rsidP="00D344BD">
            <w:pPr>
              <w:pStyle w:val="VPListeJMF"/>
            </w:pPr>
            <w:r w:rsidRPr="008C4247">
              <w:t>Ein Treppenabgang, der zu einem Becken führt</w:t>
            </w:r>
          </w:p>
          <w:p w:rsidR="008C4247" w:rsidRPr="008C4247" w:rsidRDefault="008C4247" w:rsidP="00D344BD">
            <w:pPr>
              <w:pStyle w:val="VPListeJMF"/>
            </w:pPr>
            <w:r w:rsidRPr="008C4247">
              <w:t>Es handelt sich um eine Mikwe. Mikwen gab es in der Judengasse seit ihrer Erbauung. Sie wurden meist öffentlich genutzt.</w:t>
            </w:r>
          </w:p>
          <w:p w:rsidR="008C4247" w:rsidRPr="004E58B4" w:rsidRDefault="008C4247" w:rsidP="00D344BD">
            <w:pPr>
              <w:pStyle w:val="VPFlietextJMF"/>
              <w:numPr>
                <w:ilvl w:val="0"/>
                <w:numId w:val="18"/>
              </w:numPr>
            </w:pPr>
            <w:r w:rsidRPr="008C4247">
              <w:t>Hierzu passt die moderne Mikwe, bei der ebenfalls Treppenabgang und Becken gut erkennbar sind.</w:t>
            </w:r>
          </w:p>
        </w:tc>
      </w:tr>
    </w:tbl>
    <w:p w:rsidR="00BA493F" w:rsidRPr="00D457CD" w:rsidRDefault="00BA493F" w:rsidP="00D344BD">
      <w:pPr>
        <w:pStyle w:val="VPFlietextJMF"/>
        <w:spacing w:before="240"/>
      </w:pPr>
    </w:p>
    <w:sectPr w:rsidR="00BA493F" w:rsidRPr="00D457CD" w:rsidSect="00921309">
      <w:headerReference w:type="default" r:id="rId13"/>
      <w:footerReference w:type="default" r:id="rId14"/>
      <w:headerReference w:type="first" r:id="rId15"/>
      <w:footerReference w:type="first" r:id="rId16"/>
      <w:pgSz w:w="16838" w:h="11906" w:orient="landscape"/>
      <w:pgMar w:top="1417" w:right="1417" w:bottom="1417" w:left="1134"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5736B" w:rsidRDefault="00D5736B" w:rsidP="007B3A05">
      <w:pPr>
        <w:spacing w:after="0" w:line="240" w:lineRule="auto"/>
      </w:pPr>
      <w:r>
        <w:separator/>
      </w:r>
    </w:p>
  </w:endnote>
  <w:endnote w:type="continuationSeparator" w:id="0">
    <w:p w:rsidR="00D5736B" w:rsidRDefault="00D5736B" w:rsidP="007B3A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embedRegular r:id="rId1" w:fontKey="{64B221D3-AF6B-49A4-B58A-DE0326FB6FDD}"/>
  </w:font>
  <w:font w:name="Libre Baskerville">
    <w:altName w:val="Times New Roman"/>
    <w:panose1 w:val="02000000000000000000"/>
    <w:charset w:val="00"/>
    <w:family w:val="modern"/>
    <w:notTrueType/>
    <w:pitch w:val="variable"/>
    <w:sig w:usb0="A00000BF" w:usb1="5000005B" w:usb2="00000000" w:usb3="00000000" w:csb0="00000093" w:csb1="00000000"/>
  </w:font>
  <w:font w:name="Baskerville Old Face">
    <w:panose1 w:val="02020602080505020303"/>
    <w:charset w:val="00"/>
    <w:family w:val="roman"/>
    <w:pitch w:val="variable"/>
    <w:sig w:usb0="00000003" w:usb1="00000000" w:usb2="00000000" w:usb3="00000000" w:csb0="00000001" w:csb1="00000000"/>
    <w:embedRegular r:id="rId2" w:fontKey="{D89564BD-5A35-41B2-A56F-8014B07E57FD}"/>
  </w:font>
  <w:font w:name="Calibri">
    <w:panose1 w:val="020F0502020204030204"/>
    <w:charset w:val="00"/>
    <w:family w:val="swiss"/>
    <w:pitch w:val="variable"/>
    <w:sig w:usb0="E4002EFF" w:usb1="C000247B" w:usb2="00000009" w:usb3="00000000" w:csb0="000001FF" w:csb1="00000000"/>
    <w:embedRegular r:id="rId3" w:fontKey="{E9690028-36B3-470A-B5A8-6B2ACE554944}"/>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3A05" w:rsidRPr="00012273" w:rsidRDefault="009116D9" w:rsidP="00012273">
    <w:pPr>
      <w:pStyle w:val="VPFusszeileJMF"/>
    </w:pPr>
    <w:r>
      <w:rPr>
        <w:noProof/>
        <w:lang w:eastAsia="de-DE" w:bidi="ar-SA"/>
      </w:rPr>
      <mc:AlternateContent>
        <mc:Choice Requires="wps">
          <w:drawing>
            <wp:anchor distT="0" distB="0" distL="114300" distR="114300" simplePos="0" relativeHeight="251718656" behindDoc="0" locked="0" layoutInCell="1" allowOverlap="1" wp14:anchorId="6BC6722E" wp14:editId="05D100FB">
              <wp:simplePos x="0" y="0"/>
              <wp:positionH relativeFrom="column">
                <wp:posOffset>8993937</wp:posOffset>
              </wp:positionH>
              <wp:positionV relativeFrom="paragraph">
                <wp:posOffset>63525</wp:posOffset>
              </wp:positionV>
              <wp:extent cx="415159" cy="375745"/>
              <wp:effectExtent l="0" t="0" r="4445" b="5715"/>
              <wp:wrapNone/>
              <wp:docPr id="581629442" name="Textfeld 58162944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E134A2">
                            <w:rPr>
                              <w:rFonts w:ascii="Baskerville Old Face" w:hAnsi="Baskerville Old Face"/>
                              <w:noProof/>
                              <w:sz w:val="22"/>
                              <w:szCs w:val="22"/>
                            </w:rPr>
                            <w:t>4</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BC6722E" id="_x0000_t202" coordsize="21600,21600" o:spt="202" path="m,l,21600r21600,l21600,xe">
              <v:stroke joinstyle="miter"/>
              <v:path gradientshapeok="t" o:connecttype="rect"/>
            </v:shapetype>
            <v:shape id="Textfeld 581629442" o:spid="_x0000_s1026" type="#_x0000_t202" style="position:absolute;left:0;text-align:left;margin-left:708.2pt;margin-top:5pt;width:32.7pt;height:29.6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E134A2">
                      <w:rPr>
                        <w:rFonts w:ascii="Baskerville Old Face" w:hAnsi="Baskerville Old Face"/>
                        <w:noProof/>
                        <w:sz w:val="22"/>
                        <w:szCs w:val="22"/>
                      </w:rPr>
                      <w:t>4</w:t>
                    </w:r>
                    <w:r w:rsidRPr="003D5052">
                      <w:rPr>
                        <w:rFonts w:ascii="Baskerville Old Face" w:hAnsi="Baskerville Old Face"/>
                        <w:sz w:val="22"/>
                        <w:szCs w:val="22"/>
                      </w:rPr>
                      <w:fldChar w:fldCharType="end"/>
                    </w:r>
                  </w:p>
                </w:txbxContent>
              </v:textbox>
            </v:shape>
          </w:pict>
        </mc:Fallback>
      </mc:AlternateContent>
    </w:r>
    <w:r w:rsidRPr="001F28B6">
      <w:rPr>
        <w:noProof/>
        <w:lang w:eastAsia="de-DE" w:bidi="ar-SA"/>
      </w:rPr>
      <mc:AlternateContent>
        <mc:Choice Requires="wps">
          <w:drawing>
            <wp:anchor distT="0" distB="0" distL="114300" distR="114300" simplePos="0" relativeHeight="251717632" behindDoc="0" locked="1" layoutInCell="1" allowOverlap="1" wp14:anchorId="12808CAD" wp14:editId="4EA43B31">
              <wp:simplePos x="0" y="0"/>
              <wp:positionH relativeFrom="margin">
                <wp:posOffset>-320040</wp:posOffset>
              </wp:positionH>
              <wp:positionV relativeFrom="bottomMargin">
                <wp:posOffset>29210</wp:posOffset>
              </wp:positionV>
              <wp:extent cx="6371590" cy="0"/>
              <wp:effectExtent l="0" t="0" r="29210" b="19050"/>
              <wp:wrapNone/>
              <wp:docPr id="581629443"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576171E" id="Gerader Verbinder 2" o:spid="_x0000_s1026" style="position:absolute;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 from="-25.2pt,2.3pt" to="476.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" strokecolor="windowText" strokeweight=".5pt">
              <v:stroke joinstyle="miter"/>
              <w10:wrap anchorx="margin" anchory="margin"/>
              <w10:anchorlock/>
            </v:line>
          </w:pict>
        </mc:Fallback>
      </mc:AlternateContent>
    </w:r>
    <w:r w:rsidRPr="001F28B6">
      <w:rPr>
        <w:noProof/>
        <w:lang w:eastAsia="de-DE" w:bidi="ar-SA"/>
      </w:rPr>
      <w:drawing>
        <wp:anchor distT="0" distB="0" distL="114300" distR="114300" simplePos="0" relativeHeight="251716608" behindDoc="0" locked="1" layoutInCell="1" allowOverlap="1" wp14:anchorId="1484C0D7" wp14:editId="43E6A31D">
          <wp:simplePos x="0" y="0"/>
          <wp:positionH relativeFrom="margin">
            <wp:posOffset>37465</wp:posOffset>
          </wp:positionH>
          <wp:positionV relativeFrom="bottomMargin">
            <wp:posOffset>195580</wp:posOffset>
          </wp:positionV>
          <wp:extent cx="852805" cy="298450"/>
          <wp:effectExtent l="0" t="0" r="4445" b="6350"/>
          <wp:wrapSquare wrapText="bothSides"/>
          <wp:docPr id="4"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t>
    </w:r>
    <w:r w:rsidR="00012273" w:rsidRPr="00012273">
      <w:t xml:space="preserve">wo nicht anders angegeben, unter der </w:t>
    </w:r>
    <w:r w:rsidR="00012273" w:rsidRPr="00D428B0">
      <w:rPr>
        <w:u w:val="single"/>
      </w:rPr>
      <w:t>CC BY-SA 4.0-Lizenz</w:t>
    </w:r>
    <w:r w:rsidR="00012273" w:rsidRPr="00012273">
      <w:t xml:space="preserve">. </w:t>
    </w:r>
    <w:r w:rsidR="00D428B0" w:rsidRPr="00D428B0">
      <w:t>Der Name des Urhebers soll bei einer Weiterverwendung wie folgt genannt werden: Alexander Schlep</w:t>
    </w:r>
    <w:r w:rsidR="00D428B0">
      <w:t xml:space="preserve">per, </w:t>
    </w:r>
    <w:r w:rsidR="00D428B0" w:rsidRPr="00D428B0">
      <w:rPr>
        <w:u w:val="single"/>
      </w:rPr>
      <w:t>Jüdisches Museum Frankfurt.</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16D9" w:rsidRPr="0011606E" w:rsidRDefault="009116D9" w:rsidP="009116D9">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12512" behindDoc="0" locked="0" layoutInCell="1" allowOverlap="1" wp14:anchorId="45146534" wp14:editId="0B54B90C">
              <wp:simplePos x="0" y="0"/>
              <wp:positionH relativeFrom="column">
                <wp:posOffset>6184900</wp:posOffset>
              </wp:positionH>
              <wp:positionV relativeFrom="paragraph">
                <wp:posOffset>231775</wp:posOffset>
              </wp:positionV>
              <wp:extent cx="415159" cy="375745"/>
              <wp:effectExtent l="0" t="0" r="4445" b="5715"/>
              <wp:wrapNone/>
              <wp:docPr id="31" name="Textfeld 3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5146534" id="_x0000_t202" coordsize="21600,21600" o:spt="202" path="m,l,21600r21600,l21600,xe">
              <v:stroke joinstyle="miter"/>
              <v:path gradientshapeok="t" o:connecttype="rect"/>
            </v:shapetype>
            <v:shape id="Textfeld 31" o:spid="_x0000_s1027" type="#_x0000_t202" style="position:absolute;left:0;text-align:left;margin-left:487pt;margin-top:18.25pt;width:32.7pt;height:29.6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" fillcolor="white [3201]" stroked="f" strokeweight=".5pt">
              <v:textbox>
                <w:txbxContent>
                  <w:p w:rsidR="009116D9" w:rsidRPr="003D5052" w:rsidRDefault="009116D9" w:rsidP="009116D9">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F30ED2">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rsidR="009116D9" w:rsidRPr="001F28B6" w:rsidRDefault="009116D9" w:rsidP="009116D9">
    <w:pPr>
      <w:pStyle w:val="ABFusszeileJMF"/>
    </w:pPr>
    <w:r w:rsidRPr="001F28B6">
      <w:rPr>
        <w:lang w:eastAsia="de-DE"/>
      </w:rPr>
      <mc:AlternateContent>
        <mc:Choice Requires="wps">
          <w:drawing>
            <wp:anchor distT="0" distB="0" distL="114300" distR="114300" simplePos="0" relativeHeight="251710464" behindDoc="0" locked="1" layoutInCell="1" allowOverlap="1" wp14:anchorId="425510D1" wp14:editId="64B4C2BF">
              <wp:simplePos x="0" y="0"/>
              <wp:positionH relativeFrom="margin">
                <wp:posOffset>-315595</wp:posOffset>
              </wp:positionH>
              <wp:positionV relativeFrom="page">
                <wp:posOffset>9941560</wp:posOffset>
              </wp:positionV>
              <wp:extent cx="6371590" cy="0"/>
              <wp:effectExtent l="0" t="0" r="29210" b="19050"/>
              <wp:wrapNone/>
              <wp:docPr id="1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6D93705" id="Gerader Verbinder 2" o:spid="_x0000_s1026" style="position:absolute;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2.8pt" to="476.85pt,78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" strokecolor="windowText" strokeweight=".5pt">
              <v:stroke joinstyle="miter"/>
              <w10:wrap anchorx="margin" anchory="page"/>
              <w10:anchorlock/>
            </v:line>
          </w:pict>
        </mc:Fallback>
      </mc:AlternateContent>
    </w:r>
    <w:r w:rsidRPr="001F28B6">
      <w:rPr>
        <w:lang w:eastAsia="de-DE"/>
      </w:rPr>
      <w:drawing>
        <wp:anchor distT="0" distB="0" distL="114300" distR="114300" simplePos="0" relativeHeight="251709440" behindDoc="0" locked="1" layoutInCell="1" allowOverlap="1" wp14:anchorId="5B314B5E" wp14:editId="4E759B90">
          <wp:simplePos x="0" y="0"/>
          <wp:positionH relativeFrom="margin">
            <wp:posOffset>37465</wp:posOffset>
          </wp:positionH>
          <wp:positionV relativeFrom="bottomMargin">
            <wp:posOffset>195580</wp:posOffset>
          </wp:positionV>
          <wp:extent cx="852805" cy="298450"/>
          <wp:effectExtent l="0" t="0" r="4445" b="6350"/>
          <wp:wrapSquare wrapText="bothSides"/>
          <wp:docPr id="5"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1F28B6">
        <w:t>CC BY-SA 4.0-Lizenz</w:t>
      </w:r>
    </w:hyperlink>
    <w:r w:rsidRPr="001F28B6">
      <w:t xml:space="preserve">. Der Name des Urhebers soll bei einer Weiterverwendung wie folgt genannt werden: Henning Gutfleisch, </w:t>
    </w:r>
    <w:hyperlink r:id="rId3" w:history="1">
      <w:r w:rsidRPr="001F28B6">
        <w:t>Jüdisches Museum Frankfurt</w:t>
      </w:r>
    </w:hyperlink>
    <w:r w:rsidRPr="001F28B6">
      <w:t xml:space="preserve">. </w:t>
    </w:r>
  </w:p>
  <w:p w:rsidR="007B3A05" w:rsidRPr="009A0724" w:rsidRDefault="007B3A05" w:rsidP="009A0724">
    <w:pPr>
      <w:pStyle w:val="ABFusszeileJM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5736B" w:rsidRDefault="00D5736B" w:rsidP="007B3A05">
      <w:pPr>
        <w:spacing w:after="0" w:line="240" w:lineRule="auto"/>
      </w:pPr>
      <w:r>
        <w:separator/>
      </w:r>
    </w:p>
  </w:footnote>
  <w:footnote w:type="continuationSeparator" w:id="0">
    <w:p w:rsidR="00D5736B" w:rsidRDefault="00D5736B" w:rsidP="007B3A0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5736B" w:rsidRPr="00D5736B" w:rsidRDefault="00D5736B" w:rsidP="00C23837">
    <w:pPr>
      <w:pStyle w:val="VPKopfzeileJMF"/>
      <w:rPr>
        <w:sz w:val="22"/>
      </w:rPr>
    </w:pPr>
    <w:r w:rsidRPr="00D5736B">
      <w:t>Wasser in der Judengasse</w:t>
    </w:r>
    <w:r>
      <w:tab/>
    </w:r>
    <w:r>
      <w:tab/>
    </w:r>
    <w:r>
      <w:tab/>
    </w:r>
    <w:r>
      <w:tab/>
    </w:r>
    <w:r>
      <w:tab/>
    </w:r>
    <w:r>
      <w:tab/>
    </w:r>
    <w:r>
      <w:tab/>
    </w:r>
    <w:r>
      <w:tab/>
    </w:r>
    <w:r>
      <w:tab/>
    </w:r>
    <w:r>
      <w:tab/>
    </w:r>
    <w:r>
      <w:tab/>
    </w:r>
    <w:r>
      <w:tab/>
    </w:r>
    <w:r>
      <w:tab/>
    </w:r>
    <w:r>
      <w:tab/>
    </w:r>
    <w:r>
      <w:tab/>
    </w:r>
    <w:r>
      <w:tab/>
    </w:r>
    <w:r>
      <w:tab/>
    </w:r>
    <w:r w:rsidRPr="00D5736B">
      <w:rPr>
        <w:sz w:val="22"/>
      </w:rPr>
      <w:t>B</w:t>
    </w:r>
    <w:r w:rsidR="00AC2CAA">
      <w:rPr>
        <w:sz w:val="22"/>
      </w:rPr>
      <w:t xml:space="preserve"> </w:t>
    </w:r>
    <w:r w:rsidRPr="00D5736B">
      <w:rPr>
        <w:sz w:val="22"/>
      </w:rPr>
      <w:t>1</w:t>
    </w:r>
  </w:p>
  <w:p w:rsidR="00BC1BB8" w:rsidRPr="009116D9" w:rsidRDefault="009116D9" w:rsidP="00C23837">
    <w:pPr>
      <w:pStyle w:val="VPKopfzeileJMF"/>
    </w:pPr>
    <w:r w:rsidRPr="00A75B51">
      <w:rPr>
        <w:noProof/>
        <w:sz w:val="22"/>
        <w:szCs w:val="24"/>
        <w:lang w:eastAsia="de-DE" w:bidi="ar-SA"/>
      </w:rPr>
      <mc:AlternateContent>
        <mc:Choice Requires="wps">
          <w:drawing>
            <wp:anchor distT="0" distB="0" distL="114300" distR="114300" simplePos="0" relativeHeight="251714560" behindDoc="0" locked="0" layoutInCell="1" allowOverlap="1" wp14:anchorId="43F829F1" wp14:editId="226DE861">
              <wp:simplePos x="0" y="0"/>
              <wp:positionH relativeFrom="margin">
                <wp:posOffset>-432435</wp:posOffset>
              </wp:positionH>
              <wp:positionV relativeFrom="paragraph">
                <wp:posOffset>280598</wp:posOffset>
              </wp:positionV>
              <wp:extent cx="6624955" cy="0"/>
              <wp:effectExtent l="0" t="0" r="0" b="0"/>
              <wp:wrapNone/>
              <wp:docPr id="581629440"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19E57F" id="Gerader Verbinder 2" o:spid="_x0000_s1026" style="position:absolute;z-index:251714560;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H9YiPfU&#10;AQAACg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r w:rsidR="00E4518D">
      <w:t>Baustein 1</w:t>
    </w:r>
    <w:r w:rsidRPr="00A75B51">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48F7" w:rsidRPr="00A75B51" w:rsidRDefault="00AA48F7" w:rsidP="00C71161">
    <w:pPr>
      <w:pStyle w:val="HeaderSeite1JMF"/>
      <w:spacing w:after="0" w:line="240" w:lineRule="auto"/>
      <w:rPr>
        <w:rFonts w:ascii="Libre Baskerville" w:hAnsi="Libre Baskerville"/>
        <w:b/>
        <w:bCs/>
        <w:sz w:val="18"/>
        <w:szCs w:val="22"/>
      </w:rPr>
    </w:pPr>
    <w:r w:rsidRPr="00A75B51">
      <w:rPr>
        <w:rFonts w:ascii="Libre Baskerville" w:hAnsi="Libre Baskerville"/>
        <w:b/>
        <w:bCs/>
        <w:sz w:val="18"/>
        <w:szCs w:val="22"/>
      </w:rPr>
      <w:t xml:space="preserve">Offenbacher jüdische Geschichte im 20. Jahrhundert </w:t>
    </w:r>
  </w:p>
  <w:p w:rsidR="007E49AC" w:rsidRPr="00D87712" w:rsidRDefault="00547CAA" w:rsidP="00D87712">
    <w:pPr>
      <w:pStyle w:val="HeaderSeite1JMF"/>
      <w:spacing w:after="0" w:line="360" w:lineRule="auto"/>
      <w:rPr>
        <w:rFonts w:ascii="Libre Baskerville" w:hAnsi="Libre Baskerville"/>
        <w:sz w:val="18"/>
        <w:szCs w:val="22"/>
      </w:rPr>
    </w:pPr>
    <w:r w:rsidRPr="00A75B51">
      <w:rPr>
        <w:rFonts w:ascii="Libre Baskerville" w:hAnsi="Libre Baskerville"/>
        <w:b/>
        <w:noProof/>
        <w:sz w:val="22"/>
        <w:szCs w:val="24"/>
        <w:lang w:eastAsia="de-DE"/>
      </w:rPr>
      <mc:AlternateContent>
        <mc:Choice Requires="wps">
          <w:drawing>
            <wp:anchor distT="0" distB="0" distL="114300" distR="114300" simplePos="0" relativeHeight="251677696" behindDoc="0" locked="0" layoutInCell="1" allowOverlap="1" wp14:anchorId="35B915CC" wp14:editId="6020BDAD">
              <wp:simplePos x="0" y="0"/>
              <wp:positionH relativeFrom="margin">
                <wp:posOffset>-432435</wp:posOffset>
              </wp:positionH>
              <wp:positionV relativeFrom="paragraph">
                <wp:posOffset>280598</wp:posOffset>
              </wp:positionV>
              <wp:extent cx="6624955" cy="0"/>
              <wp:effectExtent l="0" t="0" r="0" b="0"/>
              <wp:wrapNone/>
              <wp:docPr id="2111510727" name="Gerader Verbinder 2"/>
              <wp:cNvGraphicFramePr/>
              <a:graphic xmlns:a="http://schemas.openxmlformats.org/drawingml/2006/main">
                <a:graphicData uri="http://schemas.microsoft.com/office/word/2010/wordprocessingShape">
                  <wps:wsp>
                    <wps:cNvCnPr/>
                    <wps:spPr>
                      <a:xfrm>
                        <a:off x="0" y="0"/>
                        <a:ext cx="662495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96D0675" id="Gerader Verbinder 2" o:spid="_x0000_s1026" style="position:absolute;z-index:251677696;visibility:visible;mso-wrap-style:square;mso-wrap-distance-left:9pt;mso-wrap-distance-top:0;mso-wrap-distance-right:9pt;mso-wrap-distance-bottom:0;mso-position-horizontal:absolute;mso-position-horizontal-relative:margin;mso-position-vertical:absolute;mso-position-vertical-relative:text" from="-34.05pt,22.1pt" to="487.6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" strokecolor="black [3213]" strokeweight=".5pt">
              <v:stroke joinstyle="miter"/>
              <w10:wrap anchorx="margin"/>
            </v:line>
          </w:pict>
        </mc:Fallback>
      </mc:AlternateContent>
    </w:r>
    <w:r w:rsidR="00AA48F7" w:rsidRPr="00A75B51">
      <w:rPr>
        <w:rFonts w:ascii="Libre Baskerville" w:hAnsi="Libre Baskerville"/>
        <w:sz w:val="18"/>
        <w:szCs w:val="22"/>
      </w:rPr>
      <w:t>Baustein 1: Deutsche Jüdinnen*Juden und der Erste Weltkrieg</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C0485"/>
    <w:multiLevelType w:val="hybridMultilevel"/>
    <w:tmpl w:val="8C66B164"/>
    <w:lvl w:ilvl="0" w:tplc="A622DD68">
      <w:start w:val="15"/>
      <w:numFmt w:val="bullet"/>
      <w:lvlText w:val="-"/>
      <w:lvlJc w:val="left"/>
      <w:pPr>
        <w:ind w:left="1068" w:hanging="360"/>
      </w:pPr>
      <w:rPr>
        <w:rFonts w:ascii="Times New Roman" w:eastAsiaTheme="minorHAnsi" w:hAnsi="Times New Roman" w:cs="Times New Roman"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 w15:restartNumberingAfterBreak="0">
    <w:nsid w:val="0A0A60B4"/>
    <w:multiLevelType w:val="hybridMultilevel"/>
    <w:tmpl w:val="646024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54D6349"/>
    <w:multiLevelType w:val="hybridMultilevel"/>
    <w:tmpl w:val="B1BAB7B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7A53E02"/>
    <w:multiLevelType w:val="hybridMultilevel"/>
    <w:tmpl w:val="3CB0A9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9223896"/>
    <w:multiLevelType w:val="hybridMultilevel"/>
    <w:tmpl w:val="2F5EB4E4"/>
    <w:lvl w:ilvl="0" w:tplc="A622DD68">
      <w:start w:val="15"/>
      <w:numFmt w:val="bullet"/>
      <w:lvlText w:val="-"/>
      <w:lvlJc w:val="left"/>
      <w:pPr>
        <w:ind w:left="1088" w:hanging="360"/>
      </w:pPr>
      <w:rPr>
        <w:rFonts w:ascii="Times New Roman" w:eastAsiaTheme="minorHAnsi" w:hAnsi="Times New Roman" w:cs="Times New Roman" w:hint="default"/>
      </w:rPr>
    </w:lvl>
    <w:lvl w:ilvl="1" w:tplc="04070003" w:tentative="1">
      <w:start w:val="1"/>
      <w:numFmt w:val="bullet"/>
      <w:lvlText w:val="o"/>
      <w:lvlJc w:val="left"/>
      <w:pPr>
        <w:ind w:left="1808" w:hanging="360"/>
      </w:pPr>
      <w:rPr>
        <w:rFonts w:ascii="Courier New" w:hAnsi="Courier New" w:cs="Courier New" w:hint="default"/>
      </w:rPr>
    </w:lvl>
    <w:lvl w:ilvl="2" w:tplc="04070005" w:tentative="1">
      <w:start w:val="1"/>
      <w:numFmt w:val="bullet"/>
      <w:lvlText w:val=""/>
      <w:lvlJc w:val="left"/>
      <w:pPr>
        <w:ind w:left="2528" w:hanging="360"/>
      </w:pPr>
      <w:rPr>
        <w:rFonts w:ascii="Wingdings" w:hAnsi="Wingdings" w:hint="default"/>
      </w:rPr>
    </w:lvl>
    <w:lvl w:ilvl="3" w:tplc="04070001" w:tentative="1">
      <w:start w:val="1"/>
      <w:numFmt w:val="bullet"/>
      <w:lvlText w:val=""/>
      <w:lvlJc w:val="left"/>
      <w:pPr>
        <w:ind w:left="3248" w:hanging="360"/>
      </w:pPr>
      <w:rPr>
        <w:rFonts w:ascii="Symbol" w:hAnsi="Symbol" w:hint="default"/>
      </w:rPr>
    </w:lvl>
    <w:lvl w:ilvl="4" w:tplc="04070003" w:tentative="1">
      <w:start w:val="1"/>
      <w:numFmt w:val="bullet"/>
      <w:lvlText w:val="o"/>
      <w:lvlJc w:val="left"/>
      <w:pPr>
        <w:ind w:left="3968" w:hanging="360"/>
      </w:pPr>
      <w:rPr>
        <w:rFonts w:ascii="Courier New" w:hAnsi="Courier New" w:cs="Courier New" w:hint="default"/>
      </w:rPr>
    </w:lvl>
    <w:lvl w:ilvl="5" w:tplc="04070005" w:tentative="1">
      <w:start w:val="1"/>
      <w:numFmt w:val="bullet"/>
      <w:lvlText w:val=""/>
      <w:lvlJc w:val="left"/>
      <w:pPr>
        <w:ind w:left="4688" w:hanging="360"/>
      </w:pPr>
      <w:rPr>
        <w:rFonts w:ascii="Wingdings" w:hAnsi="Wingdings" w:hint="default"/>
      </w:rPr>
    </w:lvl>
    <w:lvl w:ilvl="6" w:tplc="04070001" w:tentative="1">
      <w:start w:val="1"/>
      <w:numFmt w:val="bullet"/>
      <w:lvlText w:val=""/>
      <w:lvlJc w:val="left"/>
      <w:pPr>
        <w:ind w:left="5408" w:hanging="360"/>
      </w:pPr>
      <w:rPr>
        <w:rFonts w:ascii="Symbol" w:hAnsi="Symbol" w:hint="default"/>
      </w:rPr>
    </w:lvl>
    <w:lvl w:ilvl="7" w:tplc="04070003" w:tentative="1">
      <w:start w:val="1"/>
      <w:numFmt w:val="bullet"/>
      <w:lvlText w:val="o"/>
      <w:lvlJc w:val="left"/>
      <w:pPr>
        <w:ind w:left="6128" w:hanging="360"/>
      </w:pPr>
      <w:rPr>
        <w:rFonts w:ascii="Courier New" w:hAnsi="Courier New" w:cs="Courier New" w:hint="default"/>
      </w:rPr>
    </w:lvl>
    <w:lvl w:ilvl="8" w:tplc="04070005" w:tentative="1">
      <w:start w:val="1"/>
      <w:numFmt w:val="bullet"/>
      <w:lvlText w:val=""/>
      <w:lvlJc w:val="left"/>
      <w:pPr>
        <w:ind w:left="6848" w:hanging="360"/>
      </w:pPr>
      <w:rPr>
        <w:rFonts w:ascii="Wingdings" w:hAnsi="Wingdings" w:hint="default"/>
      </w:rPr>
    </w:lvl>
  </w:abstractNum>
  <w:abstractNum w:abstractNumId="5" w15:restartNumberingAfterBreak="0">
    <w:nsid w:val="2B2268EB"/>
    <w:multiLevelType w:val="hybridMultilevel"/>
    <w:tmpl w:val="BDD08B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B2776F4"/>
    <w:multiLevelType w:val="hybridMultilevel"/>
    <w:tmpl w:val="85021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B9E6889"/>
    <w:multiLevelType w:val="hybridMultilevel"/>
    <w:tmpl w:val="22B6065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EF75AA5"/>
    <w:multiLevelType w:val="hybridMultilevel"/>
    <w:tmpl w:val="4E209E58"/>
    <w:lvl w:ilvl="0" w:tplc="A622DD68">
      <w:start w:val="15"/>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956D37"/>
    <w:multiLevelType w:val="hybridMultilevel"/>
    <w:tmpl w:val="3522CD58"/>
    <w:lvl w:ilvl="0" w:tplc="2C262D7C">
      <w:start w:val="5"/>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74C6358"/>
    <w:multiLevelType w:val="hybridMultilevel"/>
    <w:tmpl w:val="5AB0910C"/>
    <w:lvl w:ilvl="0" w:tplc="E68E5A1A">
      <w:start w:val="1"/>
      <w:numFmt w:val="bullet"/>
      <w:pStyle w:val="VPListeJMF"/>
      <w:lvlText w:val=""/>
      <w:lvlJc w:val="left"/>
      <w:pPr>
        <w:ind w:left="720" w:hanging="360"/>
      </w:pPr>
      <w:rPr>
        <w:rFonts w:ascii="Symbol" w:hAnsi="Symbol"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4EC367CF"/>
    <w:multiLevelType w:val="hybridMultilevel"/>
    <w:tmpl w:val="BAEC91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19C0466"/>
    <w:multiLevelType w:val="hybridMultilevel"/>
    <w:tmpl w:val="7B306792"/>
    <w:lvl w:ilvl="0" w:tplc="D520E6DE">
      <w:start w:val="1"/>
      <w:numFmt w:val="decimal"/>
      <w:pStyle w:val="VPAufzaehlungJMF"/>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51A4576B"/>
    <w:multiLevelType w:val="hybridMultilevel"/>
    <w:tmpl w:val="5C72E9B8"/>
    <w:lvl w:ilvl="0" w:tplc="E68E5A1A">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E49E1A40">
      <w:start w:val="1"/>
      <w:numFmt w:val="decimal"/>
      <w:lvlText w:val="%3."/>
      <w:lvlJc w:val="left"/>
      <w:pPr>
        <w:ind w:left="2340" w:hanging="360"/>
      </w:pPr>
      <w:rPr>
        <w:rFonts w:hint="default"/>
        <w:b w:val="0"/>
      </w:r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77B63AB"/>
    <w:multiLevelType w:val="hybridMultilevel"/>
    <w:tmpl w:val="CF9AC5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66046C7"/>
    <w:multiLevelType w:val="hybridMultilevel"/>
    <w:tmpl w:val="0D12D74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7863484A"/>
    <w:multiLevelType w:val="hybridMultilevel"/>
    <w:tmpl w:val="994C87C8"/>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E0B4769"/>
    <w:multiLevelType w:val="hybridMultilevel"/>
    <w:tmpl w:val="54A83A24"/>
    <w:lvl w:ilvl="0" w:tplc="04580C00">
      <w:start w:val="1"/>
      <w:numFmt w:val="decimal"/>
      <w:lvlText w:val="%1."/>
      <w:lvlJc w:val="left"/>
      <w:pPr>
        <w:ind w:left="360" w:hanging="360"/>
      </w:pPr>
      <w:rPr>
        <w:rFonts w:hint="default"/>
        <w:b w:val="0"/>
        <w:bCs/>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11"/>
  </w:num>
  <w:num w:numId="2">
    <w:abstractNumId w:val="14"/>
  </w:num>
  <w:num w:numId="3">
    <w:abstractNumId w:val="5"/>
  </w:num>
  <w:num w:numId="4">
    <w:abstractNumId w:val="10"/>
  </w:num>
  <w:num w:numId="5">
    <w:abstractNumId w:val="6"/>
  </w:num>
  <w:num w:numId="6">
    <w:abstractNumId w:val="3"/>
  </w:num>
  <w:num w:numId="7">
    <w:abstractNumId w:val="1"/>
  </w:num>
  <w:num w:numId="8">
    <w:abstractNumId w:val="0"/>
  </w:num>
  <w:num w:numId="9">
    <w:abstractNumId w:val="17"/>
  </w:num>
  <w:num w:numId="10">
    <w:abstractNumId w:val="7"/>
  </w:num>
  <w:num w:numId="11">
    <w:abstractNumId w:val="4"/>
  </w:num>
  <w:num w:numId="12">
    <w:abstractNumId w:val="8"/>
  </w:num>
  <w:num w:numId="13">
    <w:abstractNumId w:val="9"/>
  </w:num>
  <w:num w:numId="14">
    <w:abstractNumId w:val="2"/>
  </w:num>
  <w:num w:numId="15">
    <w:abstractNumId w:val="12"/>
  </w:num>
  <w:num w:numId="16">
    <w:abstractNumId w:val="15"/>
  </w:num>
  <w:num w:numId="17">
    <w:abstractNumId w:val="13"/>
  </w:num>
  <w:num w:numId="1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proofState w:spelling="clean" w:grammar="clean"/>
  <w:attachedTemplate r:id="rId1"/>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5736B"/>
    <w:rsid w:val="000007F0"/>
    <w:rsid w:val="000042A6"/>
    <w:rsid w:val="00012273"/>
    <w:rsid w:val="00050F87"/>
    <w:rsid w:val="00053B57"/>
    <w:rsid w:val="00065B48"/>
    <w:rsid w:val="00092D33"/>
    <w:rsid w:val="000A16E2"/>
    <w:rsid w:val="000F51C1"/>
    <w:rsid w:val="000F5ADE"/>
    <w:rsid w:val="00153E98"/>
    <w:rsid w:val="001709B8"/>
    <w:rsid w:val="00177AE3"/>
    <w:rsid w:val="001A21E2"/>
    <w:rsid w:val="001E298C"/>
    <w:rsid w:val="001E44E5"/>
    <w:rsid w:val="001F3FB8"/>
    <w:rsid w:val="001F43D3"/>
    <w:rsid w:val="00227F65"/>
    <w:rsid w:val="002363A2"/>
    <w:rsid w:val="00243BD2"/>
    <w:rsid w:val="00254043"/>
    <w:rsid w:val="00282659"/>
    <w:rsid w:val="00314002"/>
    <w:rsid w:val="00324A5B"/>
    <w:rsid w:val="00335954"/>
    <w:rsid w:val="00345B2C"/>
    <w:rsid w:val="003A2681"/>
    <w:rsid w:val="003C0A3E"/>
    <w:rsid w:val="003D1BB0"/>
    <w:rsid w:val="00416C49"/>
    <w:rsid w:val="00456AC5"/>
    <w:rsid w:val="004A7081"/>
    <w:rsid w:val="004B023F"/>
    <w:rsid w:val="004B5554"/>
    <w:rsid w:val="004C5372"/>
    <w:rsid w:val="004E2DE7"/>
    <w:rsid w:val="004E58B4"/>
    <w:rsid w:val="004E75A5"/>
    <w:rsid w:val="00510C96"/>
    <w:rsid w:val="005136D6"/>
    <w:rsid w:val="00514421"/>
    <w:rsid w:val="005167AF"/>
    <w:rsid w:val="00523766"/>
    <w:rsid w:val="0052497E"/>
    <w:rsid w:val="00545603"/>
    <w:rsid w:val="00547CAA"/>
    <w:rsid w:val="0057114D"/>
    <w:rsid w:val="0057744A"/>
    <w:rsid w:val="00584A55"/>
    <w:rsid w:val="005926B5"/>
    <w:rsid w:val="00597981"/>
    <w:rsid w:val="005B17F0"/>
    <w:rsid w:val="005C1272"/>
    <w:rsid w:val="005C5587"/>
    <w:rsid w:val="005F03AF"/>
    <w:rsid w:val="005F2667"/>
    <w:rsid w:val="005F6BAE"/>
    <w:rsid w:val="006231C4"/>
    <w:rsid w:val="00625F13"/>
    <w:rsid w:val="00630BD0"/>
    <w:rsid w:val="006628E0"/>
    <w:rsid w:val="00685B4D"/>
    <w:rsid w:val="00695AF8"/>
    <w:rsid w:val="006C4EBA"/>
    <w:rsid w:val="006C5347"/>
    <w:rsid w:val="006F18CA"/>
    <w:rsid w:val="00705ADD"/>
    <w:rsid w:val="00713CC7"/>
    <w:rsid w:val="00714431"/>
    <w:rsid w:val="00715E04"/>
    <w:rsid w:val="00731B26"/>
    <w:rsid w:val="0073211B"/>
    <w:rsid w:val="00780001"/>
    <w:rsid w:val="007B3A05"/>
    <w:rsid w:val="007B5006"/>
    <w:rsid w:val="007E49AC"/>
    <w:rsid w:val="007F03BE"/>
    <w:rsid w:val="007F125F"/>
    <w:rsid w:val="0083726F"/>
    <w:rsid w:val="008500C5"/>
    <w:rsid w:val="00865E40"/>
    <w:rsid w:val="0087029E"/>
    <w:rsid w:val="00871D94"/>
    <w:rsid w:val="00875208"/>
    <w:rsid w:val="0089208F"/>
    <w:rsid w:val="008A0F7F"/>
    <w:rsid w:val="008A1DA7"/>
    <w:rsid w:val="008A6571"/>
    <w:rsid w:val="008C4247"/>
    <w:rsid w:val="008C4C31"/>
    <w:rsid w:val="008D0CAE"/>
    <w:rsid w:val="008E6AF0"/>
    <w:rsid w:val="008F337E"/>
    <w:rsid w:val="009116D9"/>
    <w:rsid w:val="00912C8D"/>
    <w:rsid w:val="00921309"/>
    <w:rsid w:val="0094690F"/>
    <w:rsid w:val="00983A7B"/>
    <w:rsid w:val="00987058"/>
    <w:rsid w:val="009A0724"/>
    <w:rsid w:val="009A49BD"/>
    <w:rsid w:val="009A7E82"/>
    <w:rsid w:val="00A02004"/>
    <w:rsid w:val="00A51085"/>
    <w:rsid w:val="00A65A2C"/>
    <w:rsid w:val="00A70CA2"/>
    <w:rsid w:val="00A75B51"/>
    <w:rsid w:val="00AA48F7"/>
    <w:rsid w:val="00AA79CC"/>
    <w:rsid w:val="00AC1EDE"/>
    <w:rsid w:val="00AC2CAA"/>
    <w:rsid w:val="00AE6AA7"/>
    <w:rsid w:val="00B17E6E"/>
    <w:rsid w:val="00B21441"/>
    <w:rsid w:val="00B25CF4"/>
    <w:rsid w:val="00B46C26"/>
    <w:rsid w:val="00B50B9D"/>
    <w:rsid w:val="00B82AA7"/>
    <w:rsid w:val="00BA493F"/>
    <w:rsid w:val="00BA6272"/>
    <w:rsid w:val="00BC0762"/>
    <w:rsid w:val="00BC1412"/>
    <w:rsid w:val="00BC1BB8"/>
    <w:rsid w:val="00BD2C0E"/>
    <w:rsid w:val="00BF4E87"/>
    <w:rsid w:val="00C02867"/>
    <w:rsid w:val="00C07DC4"/>
    <w:rsid w:val="00C20B1B"/>
    <w:rsid w:val="00C23837"/>
    <w:rsid w:val="00C432B0"/>
    <w:rsid w:val="00C43F03"/>
    <w:rsid w:val="00C54620"/>
    <w:rsid w:val="00C61686"/>
    <w:rsid w:val="00C71161"/>
    <w:rsid w:val="00C76B61"/>
    <w:rsid w:val="00C81624"/>
    <w:rsid w:val="00C9595A"/>
    <w:rsid w:val="00CA0285"/>
    <w:rsid w:val="00CA6736"/>
    <w:rsid w:val="00CE463C"/>
    <w:rsid w:val="00D0603D"/>
    <w:rsid w:val="00D06C93"/>
    <w:rsid w:val="00D344BD"/>
    <w:rsid w:val="00D357EB"/>
    <w:rsid w:val="00D3666A"/>
    <w:rsid w:val="00D428B0"/>
    <w:rsid w:val="00D453C4"/>
    <w:rsid w:val="00D457CD"/>
    <w:rsid w:val="00D517B2"/>
    <w:rsid w:val="00D55D8C"/>
    <w:rsid w:val="00D5736B"/>
    <w:rsid w:val="00D87712"/>
    <w:rsid w:val="00D9088E"/>
    <w:rsid w:val="00D91054"/>
    <w:rsid w:val="00DA0A09"/>
    <w:rsid w:val="00DA1E1C"/>
    <w:rsid w:val="00DA5B7B"/>
    <w:rsid w:val="00DD3228"/>
    <w:rsid w:val="00DD58A3"/>
    <w:rsid w:val="00DF73E0"/>
    <w:rsid w:val="00E134A2"/>
    <w:rsid w:val="00E147FE"/>
    <w:rsid w:val="00E4518D"/>
    <w:rsid w:val="00E50545"/>
    <w:rsid w:val="00E516D1"/>
    <w:rsid w:val="00E67505"/>
    <w:rsid w:val="00E70323"/>
    <w:rsid w:val="00E9431F"/>
    <w:rsid w:val="00EA104C"/>
    <w:rsid w:val="00EA6232"/>
    <w:rsid w:val="00EF3B8C"/>
    <w:rsid w:val="00EF74A1"/>
    <w:rsid w:val="00F00712"/>
    <w:rsid w:val="00F30ED2"/>
    <w:rsid w:val="00F54BDB"/>
    <w:rsid w:val="00F67D8B"/>
    <w:rsid w:val="00F76D04"/>
    <w:rsid w:val="00FA0E00"/>
    <w:rsid w:val="00FA2490"/>
    <w:rsid w:val="00FB0B2B"/>
    <w:rsid w:val="00FB4167"/>
    <w:rsid w:val="00FC079E"/>
    <w:rsid w:val="00FC3368"/>
    <w:rsid w:val="00FC6FE3"/>
    <w:rsid w:val="00FE138C"/>
    <w:rsid w:val="00FE2B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20B29785"/>
  <w15:chartTrackingRefBased/>
  <w15:docId w15:val="{D4C5084B-C11A-4344-9DBE-C2977F4E68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4E58B4"/>
  </w:style>
  <w:style w:type="paragraph" w:styleId="berschrift1">
    <w:name w:val="heading 1"/>
    <w:basedOn w:val="Standard"/>
    <w:next w:val="Standard"/>
    <w:link w:val="berschrift1Zchn"/>
    <w:uiPriority w:val="9"/>
    <w:qFormat/>
    <w:rsid w:val="007B3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B3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3A0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3A0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3A0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3A05"/>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3A05"/>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3A05"/>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3A05"/>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3A0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B3A0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3A0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3A0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3A0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3A0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3A0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3A0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3A05"/>
    <w:rPr>
      <w:rFonts w:eastAsiaTheme="majorEastAsia" w:cstheme="majorBidi"/>
      <w:color w:val="272727" w:themeColor="text1" w:themeTint="D8"/>
    </w:rPr>
  </w:style>
  <w:style w:type="paragraph" w:styleId="Titel">
    <w:name w:val="Title"/>
    <w:basedOn w:val="Standard"/>
    <w:next w:val="Standard"/>
    <w:link w:val="TitelZchn"/>
    <w:uiPriority w:val="10"/>
    <w:qFormat/>
    <w:rsid w:val="007B3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3A0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3A0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3A0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3A0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3A05"/>
    <w:rPr>
      <w:i/>
      <w:iCs/>
      <w:color w:val="404040" w:themeColor="text1" w:themeTint="BF"/>
    </w:rPr>
  </w:style>
  <w:style w:type="paragraph" w:styleId="Listenabsatz">
    <w:name w:val="List Paragraph"/>
    <w:basedOn w:val="Standard"/>
    <w:uiPriority w:val="34"/>
    <w:qFormat/>
    <w:rsid w:val="007B3A05"/>
    <w:pPr>
      <w:ind w:left="720"/>
      <w:contextualSpacing/>
    </w:pPr>
  </w:style>
  <w:style w:type="character" w:styleId="IntensiveHervorhebung">
    <w:name w:val="Intense Emphasis"/>
    <w:basedOn w:val="Absatz-Standardschriftart"/>
    <w:uiPriority w:val="21"/>
    <w:qFormat/>
    <w:rsid w:val="007B3A05"/>
    <w:rPr>
      <w:i/>
      <w:iCs/>
      <w:color w:val="0F4761" w:themeColor="accent1" w:themeShade="BF"/>
    </w:rPr>
  </w:style>
  <w:style w:type="paragraph" w:styleId="IntensivesZitat">
    <w:name w:val="Intense Quote"/>
    <w:basedOn w:val="Standard"/>
    <w:next w:val="Standard"/>
    <w:link w:val="IntensivesZitatZchn"/>
    <w:uiPriority w:val="30"/>
    <w:qFormat/>
    <w:rsid w:val="007B3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3A05"/>
    <w:rPr>
      <w:i/>
      <w:iCs/>
      <w:color w:val="0F4761" w:themeColor="accent1" w:themeShade="BF"/>
    </w:rPr>
  </w:style>
  <w:style w:type="character" w:styleId="IntensiverVerweis">
    <w:name w:val="Intense Reference"/>
    <w:basedOn w:val="Absatz-Standardschriftart"/>
    <w:uiPriority w:val="32"/>
    <w:qFormat/>
    <w:rsid w:val="007B3A05"/>
    <w:rPr>
      <w:b/>
      <w:bCs/>
      <w:smallCaps/>
      <w:color w:val="0F4761" w:themeColor="accent1" w:themeShade="BF"/>
      <w:spacing w:val="5"/>
    </w:rPr>
  </w:style>
  <w:style w:type="paragraph" w:styleId="Kopfzeile">
    <w:name w:val="header"/>
    <w:basedOn w:val="Standard"/>
    <w:link w:val="KopfzeileZchn"/>
    <w:uiPriority w:val="99"/>
    <w:unhideWhenUsed/>
    <w:rsid w:val="007B3A0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B3A05"/>
  </w:style>
  <w:style w:type="paragraph" w:styleId="Fuzeile">
    <w:name w:val="footer"/>
    <w:basedOn w:val="Standard"/>
    <w:link w:val="FuzeileZchn"/>
    <w:uiPriority w:val="99"/>
    <w:unhideWhenUsed/>
    <w:rsid w:val="007B3A0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B3A05"/>
  </w:style>
  <w:style w:type="character" w:styleId="Hyperlink">
    <w:name w:val="Hyperlink"/>
    <w:basedOn w:val="Absatz-Standardschriftart"/>
    <w:uiPriority w:val="99"/>
    <w:unhideWhenUsed/>
    <w:rsid w:val="007B3A05"/>
    <w:rPr>
      <w:color w:val="467886" w:themeColor="hyperlink"/>
      <w:u w:val="single"/>
    </w:rPr>
  </w:style>
  <w:style w:type="character" w:styleId="BesuchterLink">
    <w:name w:val="FollowedHyperlink"/>
    <w:basedOn w:val="Absatz-Standardschriftart"/>
    <w:uiPriority w:val="99"/>
    <w:semiHidden/>
    <w:unhideWhenUsed/>
    <w:rsid w:val="007B3A05"/>
    <w:rPr>
      <w:color w:val="96607D" w:themeColor="followedHyperlink"/>
      <w:u w:val="single"/>
    </w:rPr>
  </w:style>
  <w:style w:type="character" w:customStyle="1" w:styleId="NichtaufgelsteErwhnung1">
    <w:name w:val="Nicht aufgelöste Erwähnung1"/>
    <w:basedOn w:val="Absatz-Standardschriftart"/>
    <w:uiPriority w:val="99"/>
    <w:semiHidden/>
    <w:unhideWhenUsed/>
    <w:rsid w:val="00324A5B"/>
    <w:rPr>
      <w:color w:val="605E5C"/>
      <w:shd w:val="clear" w:color="auto" w:fill="E1DFDD"/>
    </w:rPr>
  </w:style>
  <w:style w:type="table" w:styleId="Tabellenraster">
    <w:name w:val="Table Grid"/>
    <w:basedOn w:val="NormaleTabelle"/>
    <w:uiPriority w:val="39"/>
    <w:rsid w:val="00AA48F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BF4E87"/>
    <w:rPr>
      <w:sz w:val="16"/>
      <w:szCs w:val="16"/>
    </w:rPr>
  </w:style>
  <w:style w:type="paragraph" w:styleId="Kommentartext">
    <w:name w:val="annotation text"/>
    <w:basedOn w:val="Standard"/>
    <w:link w:val="KommentartextZchn"/>
    <w:uiPriority w:val="99"/>
    <w:semiHidden/>
    <w:unhideWhenUsed/>
    <w:rsid w:val="00BF4E87"/>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BF4E87"/>
    <w:rPr>
      <w:sz w:val="20"/>
      <w:szCs w:val="20"/>
    </w:rPr>
  </w:style>
  <w:style w:type="paragraph" w:styleId="Kommentarthema">
    <w:name w:val="annotation subject"/>
    <w:basedOn w:val="Kommentartext"/>
    <w:next w:val="Kommentartext"/>
    <w:link w:val="KommentarthemaZchn"/>
    <w:uiPriority w:val="99"/>
    <w:semiHidden/>
    <w:unhideWhenUsed/>
    <w:rsid w:val="00BF4E87"/>
    <w:rPr>
      <w:b/>
      <w:bCs/>
    </w:rPr>
  </w:style>
  <w:style w:type="character" w:customStyle="1" w:styleId="KommentarthemaZchn">
    <w:name w:val="Kommentarthema Zchn"/>
    <w:basedOn w:val="KommentartextZchn"/>
    <w:link w:val="Kommentarthema"/>
    <w:uiPriority w:val="99"/>
    <w:semiHidden/>
    <w:rsid w:val="00BF4E87"/>
    <w:rPr>
      <w:b/>
      <w:bCs/>
      <w:sz w:val="20"/>
      <w:szCs w:val="20"/>
    </w:rPr>
  </w:style>
  <w:style w:type="paragraph" w:styleId="Sprechblasentext">
    <w:name w:val="Balloon Text"/>
    <w:basedOn w:val="Standard"/>
    <w:link w:val="SprechblasentextZchn"/>
    <w:uiPriority w:val="99"/>
    <w:semiHidden/>
    <w:unhideWhenUsed/>
    <w:rsid w:val="00BF4E87"/>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F4E87"/>
    <w:rPr>
      <w:rFonts w:ascii="Segoe UI" w:hAnsi="Segoe UI" w:cs="Segoe UI"/>
      <w:sz w:val="18"/>
      <w:szCs w:val="18"/>
    </w:rPr>
  </w:style>
  <w:style w:type="paragraph" w:styleId="berarbeitung">
    <w:name w:val="Revision"/>
    <w:hidden/>
    <w:uiPriority w:val="99"/>
    <w:semiHidden/>
    <w:rsid w:val="00C9595A"/>
    <w:pPr>
      <w:spacing w:after="0" w:line="240" w:lineRule="auto"/>
    </w:pPr>
  </w:style>
  <w:style w:type="paragraph" w:customStyle="1" w:styleId="HeaderSeite1JMF">
    <w:name w:val="Header Seite 1 JMF"/>
    <w:basedOn w:val="Standard"/>
    <w:link w:val="HeaderSeite1JMFZchn"/>
    <w:qFormat/>
    <w:rsid w:val="00C9595A"/>
    <w:pPr>
      <w:jc w:val="both"/>
    </w:pPr>
    <w:rPr>
      <w:rFonts w:ascii="Aptos Display" w:hAnsi="Aptos Display"/>
      <w:sz w:val="32"/>
      <w:szCs w:val="32"/>
    </w:rPr>
  </w:style>
  <w:style w:type="character" w:customStyle="1" w:styleId="HeaderSeite1JMFZchn">
    <w:name w:val="Header Seite 1 JMF Zchn"/>
    <w:basedOn w:val="Absatz-Standardschriftart"/>
    <w:link w:val="HeaderSeite1JMF"/>
    <w:rsid w:val="00C9595A"/>
    <w:rPr>
      <w:rFonts w:ascii="Aptos Display" w:hAnsi="Aptos Display"/>
      <w:sz w:val="32"/>
      <w:szCs w:val="32"/>
    </w:rPr>
  </w:style>
  <w:style w:type="paragraph" w:customStyle="1" w:styleId="SeitenzahlJMF">
    <w:name w:val="Seitenzahl JMF"/>
    <w:basedOn w:val="Fuzeile"/>
    <w:link w:val="SeitenzahlJMFZchn"/>
    <w:qFormat/>
    <w:rsid w:val="00D0603D"/>
    <w:pPr>
      <w:tabs>
        <w:tab w:val="left" w:pos="7010"/>
      </w:tabs>
    </w:pPr>
  </w:style>
  <w:style w:type="character" w:customStyle="1" w:styleId="SeitenzahlJMFZchn">
    <w:name w:val="Seitenzahl JMF Zchn"/>
    <w:basedOn w:val="FuzeileZchn"/>
    <w:link w:val="SeitenzahlJMF"/>
    <w:rsid w:val="00D0603D"/>
  </w:style>
  <w:style w:type="paragraph" w:customStyle="1" w:styleId="Formatvorlage1">
    <w:name w:val="Formatvorlage1"/>
    <w:basedOn w:val="Fuzeile"/>
    <w:qFormat/>
    <w:rsid w:val="00A65A2C"/>
    <w:pPr>
      <w:tabs>
        <w:tab w:val="left" w:pos="7010"/>
      </w:tabs>
    </w:pPr>
    <w:rPr>
      <w:noProof/>
      <w:lang w:eastAsia="de-DE"/>
    </w:rPr>
  </w:style>
  <w:style w:type="paragraph" w:customStyle="1" w:styleId="FuzeilemitSrechtsJMF">
    <w:name w:val="Fußzeile mit S rechts JMF"/>
    <w:basedOn w:val="Formatvorlage1"/>
    <w:autoRedefine/>
    <w:qFormat/>
    <w:rsid w:val="00E9431F"/>
    <w:pPr>
      <w:ind w:left="1701"/>
    </w:pPr>
  </w:style>
  <w:style w:type="paragraph" w:customStyle="1" w:styleId="VPFlietextJMF">
    <w:name w:val="VP Fließtext JMF"/>
    <w:basedOn w:val="Standard"/>
    <w:qFormat/>
    <w:rsid w:val="00D55D8C"/>
    <w:pPr>
      <w:spacing w:after="120" w:line="240" w:lineRule="auto"/>
      <w:jc w:val="both"/>
    </w:pPr>
    <w:rPr>
      <w:rFonts w:ascii="Libre Baskerville" w:hAnsi="Libre Baskerville"/>
      <w:sz w:val="18"/>
      <w:szCs w:val="22"/>
      <w:lang w:bidi="he-IL"/>
    </w:rPr>
  </w:style>
  <w:style w:type="paragraph" w:customStyle="1" w:styleId="VPKopfzeileJMF">
    <w:name w:val="VP Kopfzeile JMF"/>
    <w:basedOn w:val="VPFlietextJMF"/>
    <w:qFormat/>
    <w:rsid w:val="00B17E6E"/>
    <w:pPr>
      <w:spacing w:after="0"/>
    </w:pPr>
    <w:rPr>
      <w:b/>
      <w:sz w:val="14"/>
    </w:rPr>
  </w:style>
  <w:style w:type="paragraph" w:customStyle="1" w:styleId="VPUeberschrift2JMF">
    <w:name w:val="VP Ueberschrift2 JMF"/>
    <w:basedOn w:val="VPFlietextJMF"/>
    <w:qFormat/>
    <w:rsid w:val="00E67505"/>
    <w:pPr>
      <w:spacing w:before="400" w:after="240"/>
    </w:pPr>
    <w:rPr>
      <w:b/>
    </w:rPr>
  </w:style>
  <w:style w:type="paragraph" w:customStyle="1" w:styleId="VPFusszeileJMF">
    <w:name w:val="VP Fusszeile JMF"/>
    <w:basedOn w:val="VPFlietextJMF"/>
    <w:qFormat/>
    <w:rsid w:val="00012273"/>
    <w:pPr>
      <w:spacing w:after="800"/>
    </w:pPr>
    <w:rPr>
      <w:sz w:val="10"/>
    </w:rPr>
  </w:style>
  <w:style w:type="paragraph" w:customStyle="1" w:styleId="VPUeberschrift1JMF">
    <w:name w:val="VP Ueberschrift1 JMF"/>
    <w:basedOn w:val="VPFlietextJMF"/>
    <w:qFormat/>
    <w:rsid w:val="00780001"/>
    <w:pPr>
      <w:spacing w:after="400"/>
    </w:pPr>
    <w:rPr>
      <w:b/>
      <w:sz w:val="22"/>
    </w:rPr>
  </w:style>
  <w:style w:type="paragraph" w:customStyle="1" w:styleId="VPListeJMF">
    <w:name w:val="VP Liste JMF"/>
    <w:basedOn w:val="VPFlietextJMF"/>
    <w:qFormat/>
    <w:rsid w:val="0087029E"/>
    <w:pPr>
      <w:numPr>
        <w:numId w:val="4"/>
      </w:numPr>
      <w:spacing w:after="0" w:line="276" w:lineRule="auto"/>
      <w:jc w:val="left"/>
    </w:pPr>
    <w:rPr>
      <w:iCs/>
    </w:rPr>
  </w:style>
  <w:style w:type="paragraph" w:customStyle="1" w:styleId="Formatvorlage2">
    <w:name w:val="Formatvorlage2"/>
    <w:basedOn w:val="VPFlietextJMF"/>
    <w:qFormat/>
    <w:rsid w:val="00416C49"/>
    <w:pPr>
      <w:spacing w:after="0"/>
    </w:pPr>
    <w:rPr>
      <w:kern w:val="0"/>
      <w:lang w:val="en-GB"/>
      <w14:ligatures w14:val="none"/>
    </w:rPr>
  </w:style>
  <w:style w:type="paragraph" w:customStyle="1" w:styleId="VPTabelleInhaltJMF">
    <w:name w:val="VP Tabelle Inhalt JMF"/>
    <w:basedOn w:val="VPFlietextJMF"/>
    <w:qFormat/>
    <w:rsid w:val="00C07DC4"/>
    <w:pPr>
      <w:widowControl w:val="0"/>
      <w:spacing w:after="0"/>
      <w:jc w:val="left"/>
    </w:pPr>
    <w:rPr>
      <w:kern w:val="0"/>
      <w14:ligatures w14:val="none"/>
    </w:rPr>
  </w:style>
  <w:style w:type="paragraph" w:customStyle="1" w:styleId="ABFusszeileJMF">
    <w:name w:val="AB Fusszeile JMF"/>
    <w:basedOn w:val="Standard"/>
    <w:qFormat/>
    <w:rsid w:val="009A0724"/>
    <w:pPr>
      <w:spacing w:after="240" w:line="240" w:lineRule="auto"/>
      <w:jc w:val="both"/>
    </w:pPr>
    <w:rPr>
      <w:rFonts w:ascii="Libre Baskerville" w:hAnsi="Libre Baskerville" w:cs="Times New Roman"/>
      <w:noProof/>
      <w:sz w:val="10"/>
      <w:szCs w:val="22"/>
    </w:rPr>
  </w:style>
  <w:style w:type="paragraph" w:customStyle="1" w:styleId="VPAufzaehlungJMF">
    <w:name w:val="VP Aufzaehlung JMF"/>
    <w:basedOn w:val="VPFlietextJMF"/>
    <w:qFormat/>
    <w:rsid w:val="006F18CA"/>
    <w:pPr>
      <w:numPr>
        <w:numId w:val="15"/>
      </w:numPr>
    </w:pPr>
  </w:style>
  <w:style w:type="table" w:customStyle="1" w:styleId="Tabellenraster1">
    <w:name w:val="Tabellenraster1"/>
    <w:basedOn w:val="NormaleTabelle"/>
    <w:next w:val="Tabellenraster"/>
    <w:uiPriority w:val="39"/>
    <w:rsid w:val="004E58B4"/>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youtube.com/"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QUER_Verlaufsplan%20und%20Erwartungshorizont%20Vorlage_final%20.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7E41EDD3E864E449D39C78B379F6C87" ma:contentTypeVersion="5" ma:contentTypeDescription="Create a new document." ma:contentTypeScope="" ma:versionID="ea6915769fdcfc5341ea849943bcf64b">
  <xsd:schema xmlns:xsd="http://www.w3.org/2001/XMLSchema" xmlns:xs="http://www.w3.org/2001/XMLSchema" xmlns:p="http://schemas.microsoft.com/office/2006/metadata/properties" xmlns:ns3="28ca407f-0d36-448a-a296-295af1c691d6" targetNamespace="http://schemas.microsoft.com/office/2006/metadata/properties" ma:root="true" ma:fieldsID="9232fc0acc1f461357390583f44af0c7" ns3:_="">
    <xsd:import namespace="28ca407f-0d36-448a-a296-295af1c691d6"/>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ca407f-0d36-448a-a296-295af1c691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D7D934-D334-4C2D-9F46-DF8B7DA9D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ca407f-0d36-448a-a296-295af1c69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1BC1153-18AE-4A96-8BCE-529E0F83FEB8}">
  <ds:schemaRefs>
    <ds:schemaRef ds:uri="http://schemas.microsoft.com/office/2006/metadata/properties"/>
    <ds:schemaRef ds:uri="http://purl.org/dc/terms/"/>
    <ds:schemaRef ds:uri="http://schemas.microsoft.com/office/2006/documentManagement/types"/>
    <ds:schemaRef ds:uri="http://schemas.openxmlformats.org/package/2006/metadata/core-properties"/>
    <ds:schemaRef ds:uri="http://purl.org/dc/elements/1.1/"/>
    <ds:schemaRef ds:uri="http://schemas.microsoft.com/office/infopath/2007/PartnerControls"/>
    <ds:schemaRef ds:uri="28ca407f-0d36-448a-a296-295af1c691d6"/>
    <ds:schemaRef ds:uri="http://www.w3.org/XML/1998/namespace"/>
    <ds:schemaRef ds:uri="http://purl.org/dc/dcmitype/"/>
  </ds:schemaRefs>
</ds:datastoreItem>
</file>

<file path=customXml/itemProps3.xml><?xml version="1.0" encoding="utf-8"?>
<ds:datastoreItem xmlns:ds="http://schemas.openxmlformats.org/officeDocument/2006/customXml" ds:itemID="{7770D13E-6E96-4806-8AD4-4B9E7A908717}">
  <ds:schemaRefs>
    <ds:schemaRef ds:uri="http://schemas.microsoft.com/sharepoint/v3/contenttype/forms"/>
  </ds:schemaRefs>
</ds:datastoreItem>
</file>

<file path=customXml/itemProps4.xml><?xml version="1.0" encoding="utf-8"?>
<ds:datastoreItem xmlns:ds="http://schemas.openxmlformats.org/officeDocument/2006/customXml" ds:itemID="{8693AEFE-D4B4-4894-B3EB-85D857CF5B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QUER_Verlaufsplan und Erwartungshorizont Vorlage_final .dotx</Template>
  <TotalTime>0</TotalTime>
  <Pages>4</Pages>
  <Words>1094</Words>
  <Characters>6898</Characters>
  <Application>Microsoft Office Word</Application>
  <DocSecurity>0</DocSecurity>
  <Lines>57</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Schmidt, Sophie</dc:creator>
  <cp:keywords/>
  <dc:description/>
  <cp:lastModifiedBy>Schmidt, Sophie</cp:lastModifiedBy>
  <cp:revision>19</cp:revision>
  <cp:lastPrinted>2025-03-17T12:14:00Z</cp:lastPrinted>
  <dcterms:created xsi:type="dcterms:W3CDTF">2025-03-16T13:38:00Z</dcterms:created>
  <dcterms:modified xsi:type="dcterms:W3CDTF">2025-03-17T12:44:00Z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0x01010097E41EDD3E864E449D39C78B379F6C87</vt:lpwstr>
  </property>
</Properties>
</file>